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center"/>
        <w:rPr>
          <w:rFonts w:ascii="Arial" w:hAnsi="Arial"/>
          <w:b/>
          <w:color w:val="auto"/>
          <w:sz w:val="28"/>
        </w:rPr>
      </w:pPr>
      <w:bookmarkStart w:id="0" w:name="_Toc341340658"/>
      <w:bookmarkStart w:id="1" w:name="_Toc304388425"/>
      <w:bookmarkStart w:id="2" w:name="_Toc355787715"/>
      <w:bookmarkStart w:id="3" w:name="OLE_LINK1"/>
    </w:p>
    <w:p>
      <w:pPr>
        <w:shd w:val="clear"/>
        <w:ind w:firstLine="602" w:firstLineChars="200"/>
        <w:jc w:val="right"/>
        <w:rPr>
          <w:rFonts w:hint="default" w:ascii="黑体" w:hAnsi="Arial" w:eastAsia="黑体"/>
          <w:b/>
          <w:color w:val="auto"/>
          <w:sz w:val="30"/>
          <w:szCs w:val="30"/>
          <w:lang w:val="en-US" w:eastAsia="zh-CN"/>
        </w:rPr>
      </w:pPr>
      <w:r>
        <w:rPr>
          <w:rFonts w:hint="eastAsia" w:ascii="黑体" w:hAnsi="Arial" w:eastAsia="黑体"/>
          <w:b/>
          <w:color w:val="auto"/>
          <w:sz w:val="30"/>
          <w:szCs w:val="30"/>
          <w:lang w:val="en-US" w:eastAsia="zh-CN"/>
        </w:rPr>
        <w:t>项目编号：JYCG20230402</w:t>
      </w:r>
    </w:p>
    <w:p>
      <w:pPr>
        <w:shd w:val="clear"/>
        <w:rPr>
          <w:rFonts w:ascii="Arial" w:hAnsi="Arial"/>
          <w:color w:val="auto"/>
          <w:sz w:val="28"/>
        </w:rPr>
      </w:pPr>
    </w:p>
    <w:p>
      <w:pPr>
        <w:shd w:val="clear"/>
        <w:autoSpaceDE w:val="0"/>
        <w:autoSpaceDN w:val="0"/>
        <w:adjustRightInd w:val="0"/>
        <w:spacing w:line="550" w:lineRule="exact"/>
        <w:ind w:right="40" w:firstLine="683" w:firstLineChars="200"/>
        <w:jc w:val="center"/>
        <w:rPr>
          <w:rFonts w:hint="eastAsia" w:ascii="黑体" w:hAnsi="黑体" w:eastAsia="黑体" w:cs="黑体"/>
          <w:b/>
          <w:bCs/>
          <w:color w:val="auto"/>
          <w:kern w:val="0"/>
          <w:sz w:val="34"/>
          <w:szCs w:val="34"/>
          <w:highlight w:val="yellow"/>
          <w:lang w:val="en-US" w:eastAsia="zh-CN"/>
        </w:rPr>
      </w:pPr>
    </w:p>
    <w:p>
      <w:pPr>
        <w:shd w:val="clear"/>
        <w:autoSpaceDE w:val="0"/>
        <w:autoSpaceDN w:val="0"/>
        <w:adjustRightInd w:val="0"/>
        <w:spacing w:line="550" w:lineRule="exact"/>
        <w:ind w:right="40" w:firstLine="683" w:firstLineChars="200"/>
        <w:jc w:val="center"/>
        <w:rPr>
          <w:rFonts w:hint="eastAsia" w:ascii="黑体" w:hAnsi="黑体" w:eastAsia="黑体" w:cs="黑体"/>
          <w:b/>
          <w:bCs/>
          <w:color w:val="auto"/>
          <w:kern w:val="0"/>
          <w:sz w:val="34"/>
          <w:szCs w:val="34"/>
          <w:highlight w:val="yellow"/>
          <w:lang w:val="en-US" w:eastAsia="zh-CN"/>
        </w:rPr>
      </w:pPr>
    </w:p>
    <w:p>
      <w:pPr>
        <w:shd w:val="clear"/>
        <w:autoSpaceDE w:val="0"/>
        <w:autoSpaceDN w:val="0"/>
        <w:adjustRightInd w:val="0"/>
        <w:spacing w:line="550" w:lineRule="exact"/>
        <w:ind w:right="40" w:firstLine="683" w:firstLineChars="200"/>
        <w:jc w:val="center"/>
        <w:rPr>
          <w:rFonts w:hint="eastAsia" w:ascii="黑体" w:hAnsi="黑体" w:eastAsia="黑体" w:cs="黑体"/>
          <w:b/>
          <w:bCs/>
          <w:color w:val="auto"/>
          <w:kern w:val="0"/>
          <w:sz w:val="34"/>
          <w:szCs w:val="34"/>
          <w:highlight w:val="yellow"/>
          <w:lang w:val="en-US" w:eastAsia="zh-CN"/>
        </w:rPr>
      </w:pPr>
    </w:p>
    <w:p>
      <w:pPr>
        <w:shd w:val="clear"/>
        <w:ind w:firstLine="602" w:firstLineChars="200"/>
        <w:jc w:val="center"/>
        <w:rPr>
          <w:rFonts w:hint="eastAsia" w:ascii="黑体" w:hAnsi="Arial" w:eastAsia="黑体"/>
          <w:b/>
          <w:color w:val="auto"/>
          <w:sz w:val="30"/>
          <w:szCs w:val="30"/>
          <w:lang w:val="en-US" w:eastAsia="zh-CN"/>
        </w:rPr>
      </w:pPr>
      <w:r>
        <w:rPr>
          <w:rFonts w:hint="eastAsia" w:ascii="黑体" w:hAnsi="Arial" w:eastAsia="黑体"/>
          <w:b/>
          <w:color w:val="auto"/>
          <w:sz w:val="30"/>
          <w:szCs w:val="30"/>
          <w:lang w:val="en-US" w:eastAsia="zh-CN"/>
        </w:rPr>
        <w:t>宣城市宣州区水东中心小学计算机教室更新改造（48</w:t>
      </w:r>
      <w:r>
        <w:rPr>
          <w:rFonts w:hint="eastAsia" w:ascii="黑体" w:hAnsi="Arial" w:eastAsia="黑体"/>
          <w:b/>
          <w:color w:val="auto"/>
          <w:sz w:val="30"/>
          <w:szCs w:val="30"/>
          <w:lang w:val="zh-CN"/>
        </w:rPr>
        <w:t>+1座标准化教学云机房采购</w:t>
      </w:r>
      <w:r>
        <w:rPr>
          <w:rFonts w:hint="eastAsia" w:ascii="黑体" w:hAnsi="Arial" w:eastAsia="黑体"/>
          <w:b/>
          <w:color w:val="auto"/>
          <w:sz w:val="30"/>
          <w:szCs w:val="30"/>
          <w:lang w:val="en-US" w:eastAsia="zh-CN"/>
        </w:rPr>
        <w:t>）项目</w:t>
      </w:r>
    </w:p>
    <w:p>
      <w:pPr>
        <w:jc w:val="center"/>
        <w:rPr>
          <w:rFonts w:ascii="黑体" w:hAnsi="黑体" w:eastAsia="黑体"/>
          <w:color w:val="auto"/>
          <w:sz w:val="74"/>
        </w:rPr>
      </w:pPr>
    </w:p>
    <w:p>
      <w:pPr>
        <w:jc w:val="center"/>
        <w:rPr>
          <w:rFonts w:ascii="宋体" w:hAnsi="宋体"/>
          <w:color w:val="auto"/>
          <w:sz w:val="74"/>
        </w:rPr>
      </w:pPr>
    </w:p>
    <w:p>
      <w:pPr>
        <w:jc w:val="center"/>
        <w:rPr>
          <w:rFonts w:ascii="宋体" w:hAnsi="宋体"/>
          <w:color w:val="auto"/>
          <w:sz w:val="74"/>
        </w:rPr>
      </w:pPr>
      <w:r>
        <w:rPr>
          <w:rFonts w:hint="eastAsia" w:ascii="宋体" w:hAnsi="宋体"/>
          <w:color w:val="auto"/>
          <w:sz w:val="74"/>
        </w:rPr>
        <w:t>询</w:t>
      </w:r>
    </w:p>
    <w:p>
      <w:pPr>
        <w:jc w:val="center"/>
        <w:rPr>
          <w:rFonts w:ascii="宋体" w:hAnsi="宋体"/>
          <w:color w:val="auto"/>
          <w:sz w:val="74"/>
        </w:rPr>
      </w:pPr>
      <w:r>
        <w:rPr>
          <w:rFonts w:hint="eastAsia" w:ascii="宋体" w:hAnsi="宋体"/>
          <w:color w:val="auto"/>
          <w:sz w:val="74"/>
        </w:rPr>
        <w:t>价</w:t>
      </w:r>
    </w:p>
    <w:p>
      <w:pPr>
        <w:jc w:val="center"/>
        <w:rPr>
          <w:rFonts w:ascii="宋体" w:hAnsi="宋体"/>
          <w:color w:val="auto"/>
          <w:sz w:val="74"/>
        </w:rPr>
      </w:pPr>
      <w:r>
        <w:rPr>
          <w:rFonts w:hint="eastAsia" w:ascii="宋体" w:hAnsi="宋体"/>
          <w:color w:val="auto"/>
          <w:sz w:val="74"/>
        </w:rPr>
        <w:t>文</w:t>
      </w:r>
    </w:p>
    <w:p>
      <w:pPr>
        <w:jc w:val="center"/>
        <w:rPr>
          <w:rFonts w:ascii="宋体" w:hAnsi="宋体"/>
          <w:color w:val="auto"/>
          <w:sz w:val="52"/>
        </w:rPr>
      </w:pPr>
      <w:r>
        <w:rPr>
          <w:rFonts w:hint="eastAsia" w:ascii="宋体" w:hAnsi="宋体"/>
          <w:color w:val="auto"/>
          <w:sz w:val="74"/>
        </w:rPr>
        <w:t>件</w:t>
      </w:r>
    </w:p>
    <w:p>
      <w:pPr>
        <w:jc w:val="center"/>
        <w:rPr>
          <w:rFonts w:ascii="Arial" w:hAnsi="Arial" w:eastAsia="隶书"/>
          <w:color w:val="auto"/>
          <w:sz w:val="52"/>
        </w:rPr>
      </w:pPr>
    </w:p>
    <w:p>
      <w:pPr>
        <w:jc w:val="both"/>
        <w:rPr>
          <w:rFonts w:ascii="Arial" w:hAnsi="Arial" w:eastAsia="隶书"/>
          <w:color w:val="auto"/>
          <w:sz w:val="52"/>
        </w:rPr>
      </w:pPr>
    </w:p>
    <w:p>
      <w:pPr>
        <w:pStyle w:val="36"/>
        <w:rPr>
          <w:color w:val="auto"/>
        </w:rPr>
      </w:pPr>
    </w:p>
    <w:p>
      <w:pPr>
        <w:shd w:val="clear"/>
        <w:ind w:firstLine="1205" w:firstLineChars="400"/>
        <w:jc w:val="left"/>
        <w:rPr>
          <w:rFonts w:hint="default" w:ascii="黑体" w:hAnsi="Arial" w:eastAsia="黑体"/>
          <w:b/>
          <w:color w:val="auto"/>
          <w:sz w:val="30"/>
          <w:szCs w:val="30"/>
          <w:highlight w:val="yellow"/>
          <w:u w:val="single"/>
          <w:lang w:val="en-US" w:eastAsia="zh-CN"/>
        </w:rPr>
      </w:pPr>
      <w:r>
        <w:rPr>
          <w:rFonts w:hint="eastAsia" w:ascii="黑体" w:hAnsi="Arial" w:eastAsia="黑体"/>
          <w:b/>
          <w:color w:val="auto"/>
          <w:sz w:val="30"/>
          <w:szCs w:val="30"/>
        </w:rPr>
        <w:t>采 购 人：</w:t>
      </w:r>
      <w:r>
        <w:rPr>
          <w:rFonts w:hint="eastAsia" w:ascii="黑体" w:hAnsi="Arial" w:eastAsia="黑体"/>
          <w:b/>
          <w:color w:val="auto"/>
          <w:sz w:val="30"/>
          <w:szCs w:val="30"/>
          <w:u w:val="single"/>
          <w:lang w:val="en-US" w:eastAsia="zh-CN"/>
        </w:rPr>
        <w:t>宣城市宣州区水东中心小学</w:t>
      </w:r>
    </w:p>
    <w:p>
      <w:pPr>
        <w:ind w:firstLine="1205" w:firstLineChars="400"/>
        <w:jc w:val="both"/>
        <w:rPr>
          <w:rFonts w:hint="default" w:ascii="黑体" w:hAnsi="Arial" w:eastAsia="黑体"/>
          <w:b/>
          <w:color w:val="auto"/>
          <w:sz w:val="30"/>
          <w:szCs w:val="30"/>
          <w:u w:val="single"/>
          <w:lang w:val="en-US" w:eastAsia="zh-CN"/>
        </w:rPr>
        <w:sectPr>
          <w:headerReference r:id="rId3" w:type="default"/>
          <w:footerReference r:id="rId4" w:type="default"/>
          <w:pgSz w:w="11906" w:h="16838"/>
          <w:pgMar w:top="1361" w:right="1701" w:bottom="1361" w:left="1701" w:header="851" w:footer="992" w:gutter="0"/>
          <w:cols w:space="720" w:num="1"/>
          <w:docGrid w:type="lines" w:linePitch="332" w:charSpace="0"/>
        </w:sectPr>
      </w:pPr>
      <w:r>
        <w:rPr>
          <w:rFonts w:hint="eastAsia" w:ascii="黑体" w:hAnsi="Arial" w:eastAsia="黑体"/>
          <w:b/>
          <w:color w:val="auto"/>
          <w:sz w:val="30"/>
          <w:szCs w:val="30"/>
          <w:lang w:val="en-US" w:eastAsia="zh-CN"/>
        </w:rPr>
        <w:t>采购</w:t>
      </w:r>
      <w:r>
        <w:rPr>
          <w:rFonts w:hint="eastAsia" w:ascii="黑体" w:hAnsi="Arial" w:eastAsia="黑体"/>
          <w:b/>
          <w:color w:val="auto"/>
          <w:sz w:val="30"/>
          <w:szCs w:val="30"/>
        </w:rPr>
        <w:t>代理机构：</w:t>
      </w:r>
      <w:r>
        <w:rPr>
          <w:rFonts w:hint="eastAsia" w:ascii="黑体" w:hAnsi="Arial" w:eastAsia="黑体"/>
          <w:b/>
          <w:color w:val="auto"/>
          <w:sz w:val="30"/>
          <w:szCs w:val="30"/>
          <w:u w:val="single"/>
        </w:rPr>
        <w:t>宣城市</w:t>
      </w:r>
      <w:r>
        <w:rPr>
          <w:rFonts w:hint="eastAsia" w:ascii="黑体" w:hAnsi="Arial" w:eastAsia="黑体"/>
          <w:b/>
          <w:color w:val="auto"/>
          <w:sz w:val="30"/>
          <w:szCs w:val="30"/>
          <w:u w:val="single"/>
          <w:lang w:val="en-US" w:eastAsia="zh-CN"/>
        </w:rPr>
        <w:t>宣州区公共资源交易有限公司</w:t>
      </w:r>
    </w:p>
    <w:p>
      <w:pPr>
        <w:spacing w:line="440" w:lineRule="exact"/>
        <w:ind w:right="42" w:rightChars="20"/>
        <w:jc w:val="center"/>
        <w:rPr>
          <w:rFonts w:hint="eastAsia" w:ascii="Arial" w:hAnsi="Arial" w:eastAsia="黑体" w:cs="Arial"/>
          <w:b/>
          <w:color w:val="auto"/>
          <w:sz w:val="36"/>
        </w:rPr>
      </w:pPr>
      <w:r>
        <w:rPr>
          <w:rFonts w:hint="eastAsia" w:ascii="Arial" w:hAnsi="Arial" w:eastAsia="黑体" w:cs="Arial"/>
          <w:b/>
          <w:color w:val="auto"/>
          <w:sz w:val="36"/>
        </w:rPr>
        <w:t>目</w:t>
      </w:r>
      <w:r>
        <w:rPr>
          <w:rFonts w:ascii="Arial" w:hAnsi="Arial" w:eastAsia="黑体" w:cs="Arial"/>
          <w:b/>
          <w:color w:val="auto"/>
          <w:sz w:val="36"/>
        </w:rPr>
        <w:t xml:space="preserve">    </w:t>
      </w:r>
      <w:r>
        <w:rPr>
          <w:rFonts w:hint="eastAsia" w:ascii="Arial" w:hAnsi="Arial" w:eastAsia="黑体" w:cs="Arial"/>
          <w:b/>
          <w:color w:val="auto"/>
          <w:sz w:val="36"/>
        </w:rPr>
        <w:t>录</w:t>
      </w:r>
    </w:p>
    <w:p>
      <w:pPr>
        <w:spacing w:line="440" w:lineRule="exact"/>
        <w:ind w:right="42" w:rightChars="20"/>
        <w:jc w:val="center"/>
        <w:rPr>
          <w:rFonts w:hint="eastAsia" w:ascii="Arial" w:hAnsi="Arial" w:eastAsia="黑体" w:cs="Arial"/>
          <w:b/>
          <w:color w:val="auto"/>
          <w:sz w:val="36"/>
        </w:rPr>
      </w:pPr>
    </w:p>
    <w:p>
      <w:pPr>
        <w:pStyle w:val="16"/>
        <w:tabs>
          <w:tab w:val="right" w:leader="dot" w:pos="9514"/>
        </w:tabs>
        <w:spacing w:line="480" w:lineRule="auto"/>
        <w:jc w:val="left"/>
        <w:rPr>
          <w:rStyle w:val="44"/>
          <w:rFonts w:hint="eastAsia" w:ascii="宋体" w:hAnsi="宋体" w:cs="宋体"/>
          <w:color w:val="auto"/>
          <w:sz w:val="28"/>
          <w:szCs w:val="28"/>
          <w:u w:val="none"/>
        </w:rPr>
      </w:pPr>
      <w:r>
        <w:rPr>
          <w:rStyle w:val="44"/>
          <w:rFonts w:hint="eastAsia" w:ascii="宋体" w:hAnsi="宋体" w:cs="宋体"/>
          <w:color w:val="auto"/>
          <w:sz w:val="28"/>
          <w:szCs w:val="28"/>
          <w:u w:val="none"/>
        </w:rPr>
        <w:t>一、询价公告</w:t>
      </w:r>
    </w:p>
    <w:p>
      <w:pPr>
        <w:pStyle w:val="16"/>
        <w:tabs>
          <w:tab w:val="right" w:leader="dot" w:pos="9514"/>
        </w:tabs>
        <w:spacing w:line="480" w:lineRule="auto"/>
        <w:jc w:val="left"/>
        <w:rPr>
          <w:rStyle w:val="44"/>
          <w:rFonts w:hint="eastAsia" w:ascii="宋体" w:hAnsi="宋体" w:cs="宋体"/>
          <w:color w:val="auto"/>
          <w:sz w:val="28"/>
          <w:szCs w:val="28"/>
          <w:u w:val="none"/>
        </w:rPr>
      </w:pPr>
      <w:r>
        <w:rPr>
          <w:rStyle w:val="44"/>
          <w:rFonts w:hint="eastAsia" w:ascii="宋体" w:hAnsi="宋体" w:cs="宋体"/>
          <w:color w:val="auto"/>
          <w:sz w:val="28"/>
          <w:szCs w:val="28"/>
          <w:u w:val="none"/>
        </w:rPr>
        <w:t>二、供应商须知前附表</w:t>
      </w:r>
    </w:p>
    <w:p>
      <w:pPr>
        <w:pStyle w:val="16"/>
        <w:tabs>
          <w:tab w:val="right" w:leader="dot" w:pos="9514"/>
        </w:tabs>
        <w:spacing w:line="480" w:lineRule="auto"/>
        <w:jc w:val="left"/>
        <w:rPr>
          <w:rStyle w:val="44"/>
          <w:rFonts w:hint="eastAsia" w:ascii="宋体" w:hAnsi="宋体" w:cs="宋体"/>
          <w:color w:val="auto"/>
          <w:sz w:val="28"/>
          <w:szCs w:val="28"/>
          <w:u w:val="none"/>
        </w:rPr>
      </w:pPr>
      <w:r>
        <w:rPr>
          <w:rStyle w:val="44"/>
          <w:rFonts w:hint="eastAsia" w:ascii="宋体" w:hAnsi="宋体" w:cs="宋体"/>
          <w:color w:val="auto"/>
          <w:sz w:val="28"/>
          <w:szCs w:val="28"/>
          <w:u w:val="none"/>
        </w:rPr>
        <w:t>三、供应商须知</w:t>
      </w:r>
    </w:p>
    <w:p>
      <w:pPr>
        <w:pStyle w:val="16"/>
        <w:tabs>
          <w:tab w:val="right" w:leader="dot" w:pos="9514"/>
        </w:tabs>
        <w:spacing w:line="480" w:lineRule="auto"/>
        <w:jc w:val="left"/>
        <w:rPr>
          <w:rStyle w:val="44"/>
          <w:rFonts w:hint="eastAsia" w:ascii="宋体" w:hAnsi="宋体" w:cs="宋体"/>
          <w:color w:val="auto"/>
          <w:sz w:val="28"/>
          <w:szCs w:val="28"/>
          <w:highlight w:val="none"/>
          <w:u w:val="none"/>
        </w:rPr>
      </w:pPr>
      <w:r>
        <w:rPr>
          <w:rStyle w:val="44"/>
          <w:rFonts w:hint="eastAsia" w:ascii="宋体" w:hAnsi="宋体" w:cs="宋体"/>
          <w:color w:val="auto"/>
          <w:sz w:val="28"/>
          <w:szCs w:val="28"/>
          <w:highlight w:val="none"/>
          <w:u w:val="none"/>
        </w:rPr>
        <w:t>四、采购需求</w:t>
      </w:r>
    </w:p>
    <w:p>
      <w:pPr>
        <w:tabs>
          <w:tab w:val="left" w:pos="720"/>
        </w:tabs>
        <w:spacing w:line="360" w:lineRule="auto"/>
        <w:ind w:right="-4" w:rightChars="-2" w:firstLine="840" w:firstLineChars="300"/>
        <w:jc w:val="left"/>
        <w:rPr>
          <w:rStyle w:val="44"/>
          <w:rFonts w:hint="eastAsia" w:ascii="宋体" w:hAnsi="宋体" w:cs="宋体"/>
          <w:color w:val="auto"/>
          <w:sz w:val="28"/>
          <w:szCs w:val="28"/>
          <w:highlight w:val="none"/>
          <w:u w:val="none"/>
        </w:rPr>
      </w:pPr>
      <w:r>
        <w:rPr>
          <w:rStyle w:val="44"/>
          <w:rFonts w:hint="eastAsia" w:ascii="宋体" w:hAnsi="宋体" w:cs="宋体"/>
          <w:color w:val="auto"/>
          <w:sz w:val="28"/>
          <w:szCs w:val="28"/>
          <w:highlight w:val="none"/>
          <w:u w:val="none"/>
          <w:lang w:val="en-US" w:eastAsia="zh-CN"/>
        </w:rPr>
        <w:t>五</w:t>
      </w:r>
      <w:r>
        <w:rPr>
          <w:rStyle w:val="44"/>
          <w:rFonts w:hint="eastAsia" w:ascii="宋体" w:hAnsi="宋体" w:cs="宋体"/>
          <w:color w:val="auto"/>
          <w:sz w:val="28"/>
          <w:szCs w:val="28"/>
          <w:highlight w:val="none"/>
          <w:u w:val="none"/>
        </w:rPr>
        <w:t>、响应文件格式</w:t>
      </w:r>
    </w:p>
    <w:p>
      <w:pPr>
        <w:tabs>
          <w:tab w:val="left" w:pos="720"/>
        </w:tabs>
        <w:spacing w:line="360" w:lineRule="auto"/>
        <w:ind w:right="-4" w:rightChars="-2" w:firstLine="840" w:firstLineChars="300"/>
        <w:jc w:val="left"/>
        <w:rPr>
          <w:rStyle w:val="44"/>
          <w:rFonts w:hint="eastAsia" w:ascii="宋体" w:hAnsi="宋体" w:cs="宋体"/>
          <w:color w:val="auto"/>
          <w:sz w:val="28"/>
          <w:szCs w:val="28"/>
          <w:u w:val="none"/>
        </w:rPr>
      </w:pPr>
      <w:r>
        <w:rPr>
          <w:rStyle w:val="44"/>
          <w:rFonts w:hint="eastAsia" w:ascii="宋体" w:hAnsi="宋体" w:cs="宋体"/>
          <w:color w:val="auto"/>
          <w:sz w:val="28"/>
          <w:szCs w:val="28"/>
          <w:u w:val="none"/>
          <w:lang w:val="en-US" w:eastAsia="zh-CN"/>
        </w:rPr>
        <w:t>六、</w:t>
      </w:r>
      <w:r>
        <w:rPr>
          <w:rStyle w:val="44"/>
          <w:rFonts w:hint="eastAsia" w:ascii="宋体" w:hAnsi="宋体" w:cs="宋体"/>
          <w:color w:val="auto"/>
          <w:sz w:val="28"/>
          <w:szCs w:val="28"/>
          <w:u w:val="none"/>
          <w:lang w:val="zh-CN"/>
        </w:rPr>
        <w:t>质疑函范本</w:t>
      </w:r>
    </w:p>
    <w:p>
      <w:pPr>
        <w:pStyle w:val="36"/>
        <w:rPr>
          <w:rFonts w:ascii="黑体" w:hAnsi="Arial" w:eastAsia="黑体"/>
          <w:b/>
          <w:color w:val="auto"/>
          <w:sz w:val="30"/>
          <w:szCs w:val="30"/>
          <w:u w:val="single"/>
        </w:rPr>
      </w:pPr>
    </w:p>
    <w:p>
      <w:pPr>
        <w:pStyle w:val="36"/>
        <w:rPr>
          <w:rFonts w:ascii="黑体" w:hAnsi="Arial" w:eastAsia="黑体"/>
          <w:b/>
          <w:color w:val="auto"/>
          <w:sz w:val="30"/>
          <w:szCs w:val="30"/>
          <w:u w:val="single"/>
        </w:rPr>
      </w:pPr>
    </w:p>
    <w:p>
      <w:pPr>
        <w:pStyle w:val="36"/>
        <w:rPr>
          <w:rFonts w:ascii="黑体" w:hAnsi="Arial" w:eastAsia="黑体"/>
          <w:b/>
          <w:color w:val="auto"/>
          <w:sz w:val="30"/>
          <w:szCs w:val="30"/>
          <w:u w:val="single"/>
        </w:rPr>
      </w:pPr>
    </w:p>
    <w:p>
      <w:pPr>
        <w:pStyle w:val="36"/>
        <w:rPr>
          <w:rFonts w:ascii="黑体" w:hAnsi="Arial" w:eastAsia="黑体"/>
          <w:b/>
          <w:color w:val="auto"/>
          <w:sz w:val="30"/>
          <w:szCs w:val="30"/>
          <w:u w:val="single"/>
        </w:rPr>
      </w:pPr>
    </w:p>
    <w:p>
      <w:pPr>
        <w:pStyle w:val="36"/>
        <w:rPr>
          <w:rFonts w:ascii="黑体" w:hAnsi="Arial" w:eastAsia="黑体"/>
          <w:b/>
          <w:color w:val="auto"/>
          <w:sz w:val="30"/>
          <w:szCs w:val="30"/>
          <w:u w:val="single"/>
        </w:rPr>
      </w:pPr>
    </w:p>
    <w:p>
      <w:pPr>
        <w:pStyle w:val="36"/>
        <w:rPr>
          <w:rFonts w:ascii="黑体" w:hAnsi="Arial" w:eastAsia="黑体"/>
          <w:b/>
          <w:color w:val="auto"/>
          <w:sz w:val="30"/>
          <w:szCs w:val="30"/>
          <w:u w:val="single"/>
        </w:rPr>
      </w:pPr>
    </w:p>
    <w:p>
      <w:pPr>
        <w:pStyle w:val="36"/>
        <w:rPr>
          <w:rFonts w:ascii="黑体" w:hAnsi="Arial" w:eastAsia="黑体"/>
          <w:b/>
          <w:color w:val="auto"/>
          <w:sz w:val="30"/>
          <w:szCs w:val="30"/>
          <w:u w:val="single"/>
        </w:rPr>
      </w:pPr>
    </w:p>
    <w:p>
      <w:pPr>
        <w:pStyle w:val="36"/>
        <w:rPr>
          <w:rFonts w:ascii="黑体" w:hAnsi="Arial" w:eastAsia="黑体"/>
          <w:b/>
          <w:color w:val="auto"/>
          <w:sz w:val="30"/>
          <w:szCs w:val="30"/>
          <w:u w:val="single"/>
        </w:rPr>
      </w:pPr>
    </w:p>
    <w:p>
      <w:pPr>
        <w:pStyle w:val="36"/>
        <w:rPr>
          <w:rFonts w:ascii="黑体" w:hAnsi="Arial" w:eastAsia="黑体"/>
          <w:b/>
          <w:color w:val="auto"/>
          <w:sz w:val="30"/>
          <w:szCs w:val="30"/>
          <w:u w:val="single"/>
        </w:rPr>
      </w:pPr>
    </w:p>
    <w:p>
      <w:pPr>
        <w:pStyle w:val="36"/>
        <w:rPr>
          <w:rFonts w:ascii="黑体" w:hAnsi="Arial" w:eastAsia="黑体"/>
          <w:b/>
          <w:color w:val="auto"/>
          <w:sz w:val="30"/>
          <w:szCs w:val="30"/>
          <w:u w:val="single"/>
        </w:rPr>
      </w:pPr>
    </w:p>
    <w:p>
      <w:pPr>
        <w:pStyle w:val="36"/>
        <w:rPr>
          <w:rFonts w:ascii="黑体" w:hAnsi="Arial" w:eastAsia="黑体"/>
          <w:b/>
          <w:color w:val="auto"/>
          <w:sz w:val="30"/>
          <w:szCs w:val="30"/>
          <w:u w:val="single"/>
        </w:rPr>
      </w:pPr>
    </w:p>
    <w:p>
      <w:pPr>
        <w:pStyle w:val="36"/>
        <w:ind w:left="0" w:leftChars="0" w:firstLine="0" w:firstLineChars="0"/>
        <w:rPr>
          <w:rFonts w:ascii="黑体" w:hAnsi="Arial" w:eastAsia="黑体"/>
          <w:b/>
          <w:color w:val="auto"/>
          <w:sz w:val="30"/>
          <w:szCs w:val="30"/>
          <w:u w:val="single"/>
        </w:rPr>
      </w:pPr>
    </w:p>
    <w:p>
      <w:pPr>
        <w:pStyle w:val="36"/>
        <w:ind w:left="0" w:leftChars="0" w:firstLine="0" w:firstLineChars="0"/>
        <w:rPr>
          <w:rFonts w:ascii="黑体" w:hAnsi="Arial" w:eastAsia="黑体"/>
          <w:b/>
          <w:color w:val="auto"/>
          <w:sz w:val="30"/>
          <w:szCs w:val="30"/>
          <w:u w:val="single"/>
        </w:rPr>
      </w:pPr>
    </w:p>
    <w:p>
      <w:pPr>
        <w:ind w:firstLine="220" w:firstLineChars="50"/>
        <w:jc w:val="center"/>
        <w:rPr>
          <w:rFonts w:hint="eastAsia" w:ascii="华文中宋" w:hAnsi="华文中宋" w:eastAsia="华文中宋"/>
          <w:b/>
          <w:color w:val="auto"/>
          <w:sz w:val="44"/>
          <w:szCs w:val="44"/>
        </w:rPr>
      </w:pPr>
      <w:bookmarkStart w:id="4" w:name="OLE_LINK2"/>
      <w:bookmarkStart w:id="5" w:name="OLE_LINK3"/>
      <w:r>
        <w:rPr>
          <w:rFonts w:hint="eastAsia" w:ascii="华文中宋" w:hAnsi="华文中宋" w:eastAsia="华文中宋"/>
          <w:b/>
          <w:color w:val="auto"/>
          <w:sz w:val="44"/>
          <w:szCs w:val="44"/>
        </w:rPr>
        <w:t>一、</w:t>
      </w:r>
      <w:r>
        <w:rPr>
          <w:rFonts w:hint="eastAsia" w:ascii="华文中宋" w:hAnsi="华文中宋" w:eastAsia="华文中宋" w:cs="华文中宋"/>
          <w:b/>
          <w:bCs/>
          <w:color w:val="auto"/>
          <w:sz w:val="44"/>
          <w:szCs w:val="44"/>
          <w:lang w:val="en-US" w:eastAsia="zh-CN"/>
        </w:rPr>
        <w:t>宣城市</w:t>
      </w:r>
      <w:r>
        <w:rPr>
          <w:rFonts w:hint="eastAsia" w:ascii="华文中宋" w:hAnsi="华文中宋" w:eastAsia="华文中宋" w:cs="华文中宋"/>
          <w:b/>
          <w:bCs/>
          <w:color w:val="auto"/>
          <w:sz w:val="44"/>
          <w:szCs w:val="44"/>
        </w:rPr>
        <w:t>宣州区</w:t>
      </w:r>
      <w:r>
        <w:rPr>
          <w:rFonts w:hint="eastAsia" w:ascii="华文中宋" w:hAnsi="华文中宋" w:eastAsia="华文中宋" w:cs="华文中宋"/>
          <w:b/>
          <w:bCs/>
          <w:color w:val="auto"/>
          <w:sz w:val="44"/>
          <w:szCs w:val="44"/>
          <w:lang w:val="en-US" w:eastAsia="zh-CN"/>
        </w:rPr>
        <w:t>水东中心小学计算机教室更新改造（48+1座标准化教学云机房采购</w:t>
      </w:r>
      <w:r>
        <w:rPr>
          <w:rFonts w:hint="eastAsia" w:ascii="华文中宋" w:hAnsi="华文中宋" w:eastAsia="华文中宋" w:cs="华文中宋"/>
          <w:b/>
          <w:bCs/>
          <w:color w:val="auto"/>
          <w:sz w:val="28"/>
          <w:szCs w:val="28"/>
          <w:lang w:val="en-US" w:eastAsia="zh-CN"/>
        </w:rPr>
        <w:t>）</w:t>
      </w:r>
      <w:r>
        <w:rPr>
          <w:rFonts w:hint="eastAsia" w:ascii="华文中宋" w:hAnsi="华文中宋" w:eastAsia="华文中宋"/>
          <w:b/>
          <w:color w:val="auto"/>
          <w:sz w:val="44"/>
          <w:szCs w:val="44"/>
        </w:rPr>
        <w:t>项目询价公告</w:t>
      </w:r>
    </w:p>
    <w:p>
      <w:pPr>
        <w:pBdr>
          <w:top w:val="single" w:color="auto" w:sz="4" w:space="1"/>
          <w:left w:val="single" w:color="auto" w:sz="4" w:space="4"/>
          <w:bottom w:val="single" w:color="auto" w:sz="4" w:space="1"/>
          <w:right w:val="single" w:color="auto" w:sz="4" w:space="4"/>
        </w:pBdr>
        <w:spacing w:line="55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项目概况</w:t>
      </w:r>
    </w:p>
    <w:p>
      <w:pPr>
        <w:pBdr>
          <w:top w:val="single" w:color="auto" w:sz="4" w:space="1"/>
          <w:left w:val="single" w:color="auto" w:sz="4" w:space="4"/>
          <w:bottom w:val="single" w:color="auto" w:sz="4" w:space="1"/>
          <w:right w:val="single" w:color="auto" w:sz="4" w:space="4"/>
        </w:pBdr>
        <w:spacing w:line="550" w:lineRule="exact"/>
        <w:ind w:firstLine="560" w:firstLineChars="200"/>
        <w:rPr>
          <w:rFonts w:asciiTheme="minorEastAsia" w:hAnsiTheme="minorEastAsia" w:eastAsiaTheme="minorEastAsia"/>
          <w:b/>
          <w:color w:val="auto"/>
          <w:sz w:val="36"/>
          <w:szCs w:val="36"/>
        </w:rPr>
      </w:pPr>
      <w:r>
        <w:rPr>
          <w:rFonts w:hint="eastAsia" w:ascii="仿宋" w:hAnsi="仿宋" w:eastAsia="仿宋" w:cs="仿宋"/>
          <w:color w:val="auto"/>
          <w:sz w:val="28"/>
          <w:szCs w:val="28"/>
          <w:lang w:val="en-US" w:eastAsia="zh-CN"/>
        </w:rPr>
        <w:t>宣城市</w:t>
      </w:r>
      <w:r>
        <w:rPr>
          <w:rFonts w:hint="eastAsia" w:ascii="仿宋" w:hAnsi="仿宋" w:eastAsia="仿宋" w:cs="仿宋"/>
          <w:color w:val="auto"/>
          <w:sz w:val="28"/>
          <w:szCs w:val="28"/>
        </w:rPr>
        <w:t>宣州区</w:t>
      </w:r>
      <w:r>
        <w:rPr>
          <w:rFonts w:hint="eastAsia" w:ascii="仿宋" w:hAnsi="仿宋" w:eastAsia="仿宋" w:cs="仿宋"/>
          <w:color w:val="auto"/>
          <w:sz w:val="28"/>
          <w:szCs w:val="28"/>
          <w:lang w:val="en-US" w:eastAsia="zh-CN"/>
        </w:rPr>
        <w:t>水东中心小学计算机教室更新改造（48+1座标准化教学云机房采购）</w:t>
      </w:r>
      <w:r>
        <w:rPr>
          <w:rFonts w:hint="eastAsia" w:ascii="仿宋" w:hAnsi="仿宋" w:eastAsia="仿宋" w:cs="仿宋"/>
          <w:color w:val="auto"/>
          <w:sz w:val="28"/>
          <w:szCs w:val="28"/>
        </w:rPr>
        <w:t>项目的潜在供应商应在宣城市振宣融资担保集团有限公司（http://www.xczxdb.com/）或中国</w:t>
      </w:r>
      <w:r>
        <w:rPr>
          <w:rFonts w:hint="eastAsia" w:ascii="仿宋" w:hAnsi="仿宋" w:eastAsia="仿宋" w:cs="仿宋"/>
          <w:color w:val="auto"/>
          <w:sz w:val="28"/>
          <w:szCs w:val="28"/>
          <w:lang w:val="en-US" w:eastAsia="zh-CN"/>
        </w:rPr>
        <w:t>政府采购</w:t>
      </w:r>
      <w:r>
        <w:rPr>
          <w:rFonts w:hint="eastAsia" w:ascii="仿宋" w:hAnsi="仿宋" w:eastAsia="仿宋" w:cs="仿宋"/>
          <w:color w:val="auto"/>
          <w:sz w:val="28"/>
          <w:szCs w:val="28"/>
        </w:rPr>
        <w:t>网（http://www.ccgp.gov.cn/）获取采购文件，并与2023年</w:t>
      </w:r>
      <w:r>
        <w:rPr>
          <w:rFonts w:hint="eastAsia" w:ascii="仿宋" w:hAnsi="仿宋" w:eastAsia="仿宋" w:cs="仿宋"/>
          <w:color w:val="auto"/>
          <w:sz w:val="28"/>
          <w:szCs w:val="28"/>
          <w:lang w:val="en-US" w:eastAsia="zh-CN"/>
        </w:rPr>
        <w:t>4月24日9</w:t>
      </w:r>
      <w:r>
        <w:rPr>
          <w:rFonts w:hint="eastAsia" w:ascii="仿宋" w:hAnsi="仿宋" w:eastAsia="仿宋" w:cs="仿宋"/>
          <w:color w:val="auto"/>
          <w:sz w:val="28"/>
          <w:szCs w:val="28"/>
        </w:rPr>
        <w:t>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分（北京时间）前递提交响应文件。本项目响应文件为纸质文件（</w:t>
      </w:r>
      <w:r>
        <w:rPr>
          <w:rFonts w:hint="eastAsia" w:ascii="仿宋" w:hAnsi="仿宋" w:eastAsia="仿宋" w:cs="仿宋"/>
          <w:color w:val="auto"/>
          <w:sz w:val="28"/>
          <w:szCs w:val="28"/>
          <w:lang w:eastAsia="zh-CN"/>
        </w:rPr>
        <w:t>文件</w:t>
      </w:r>
      <w:r>
        <w:rPr>
          <w:rFonts w:hint="eastAsia" w:ascii="仿宋" w:hAnsi="仿宋" w:eastAsia="仿宋" w:cs="仿宋"/>
          <w:color w:val="auto"/>
          <w:sz w:val="28"/>
          <w:szCs w:val="28"/>
        </w:rPr>
        <w:t>响应文件需提交正本一份，副本两份，非活页装订即可）。</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bookmarkStart w:id="6" w:name="OLE_LINK5"/>
      <w:bookmarkStart w:id="7" w:name="OLE_LINK4"/>
      <w:r>
        <w:rPr>
          <w:rFonts w:hint="eastAsia" w:ascii="黑体" w:hAnsi="黑体" w:eastAsia="黑体" w:cstheme="minorEastAsia"/>
          <w:b/>
          <w:color w:val="auto"/>
          <w:kern w:val="0"/>
          <w:sz w:val="28"/>
          <w:szCs w:val="28"/>
          <w:lang w:val="zh-CN"/>
        </w:rPr>
        <w:t>一、项目基本情况：</w:t>
      </w:r>
    </w:p>
    <w:p>
      <w:pPr>
        <w:autoSpaceDE w:val="0"/>
        <w:autoSpaceDN w:val="0"/>
        <w:adjustRightInd w:val="0"/>
        <w:spacing w:line="550" w:lineRule="exact"/>
        <w:ind w:right="40"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1、项目编</w:t>
      </w:r>
      <w:r>
        <w:rPr>
          <w:rFonts w:hint="eastAsia" w:ascii="仿宋" w:hAnsi="仿宋" w:eastAsia="仿宋" w:cs="仿宋"/>
          <w:color w:val="auto"/>
          <w:sz w:val="28"/>
          <w:szCs w:val="28"/>
          <w:lang w:val="zh-CN"/>
        </w:rPr>
        <w:t>号：</w:t>
      </w:r>
      <w:r>
        <w:rPr>
          <w:rFonts w:hint="eastAsia" w:ascii="仿宋" w:hAnsi="仿宋" w:eastAsia="仿宋" w:cs="仿宋"/>
          <w:color w:val="auto"/>
          <w:sz w:val="28"/>
          <w:szCs w:val="28"/>
          <w:lang w:val="en-US" w:eastAsia="zh-CN"/>
        </w:rPr>
        <w:t>JYCG20230402</w:t>
      </w:r>
    </w:p>
    <w:p>
      <w:pPr>
        <w:autoSpaceDE w:val="0"/>
        <w:autoSpaceDN w:val="0"/>
        <w:adjustRightInd w:val="0"/>
        <w:spacing w:line="550" w:lineRule="exact"/>
        <w:ind w:right="40" w:firstLine="560" w:firstLineChars="200"/>
        <w:rPr>
          <w:rFonts w:ascii="仿宋" w:hAnsi="仿宋" w:eastAsia="仿宋" w:cs="宋体"/>
          <w:color w:val="auto"/>
          <w:kern w:val="0"/>
          <w:sz w:val="28"/>
          <w:szCs w:val="28"/>
          <w:lang w:val="zh-CN"/>
        </w:rPr>
      </w:pPr>
      <w:r>
        <w:rPr>
          <w:rFonts w:hint="eastAsia" w:ascii="仿宋" w:hAnsi="仿宋" w:eastAsia="仿宋" w:cs="宋体"/>
          <w:color w:val="auto"/>
          <w:kern w:val="0"/>
          <w:sz w:val="28"/>
          <w:szCs w:val="28"/>
        </w:rPr>
        <w:t>2、项目名称</w:t>
      </w:r>
      <w:r>
        <w:rPr>
          <w:rFonts w:hint="eastAsia" w:ascii="仿宋" w:hAnsi="仿宋" w:eastAsia="仿宋" w:cs="宋体"/>
          <w:color w:val="auto"/>
          <w:kern w:val="0"/>
          <w:sz w:val="28"/>
          <w:szCs w:val="28"/>
          <w:lang w:eastAsia="zh-CN"/>
        </w:rPr>
        <w:t>：</w:t>
      </w:r>
      <w:r>
        <w:rPr>
          <w:rFonts w:hint="eastAsia" w:ascii="仿宋" w:hAnsi="仿宋" w:eastAsia="仿宋" w:cs="仿宋"/>
          <w:color w:val="auto"/>
          <w:sz w:val="28"/>
          <w:szCs w:val="28"/>
          <w:lang w:val="en-US" w:eastAsia="zh-CN"/>
        </w:rPr>
        <w:t>宣城市</w:t>
      </w:r>
      <w:r>
        <w:rPr>
          <w:rFonts w:hint="eastAsia" w:ascii="仿宋" w:hAnsi="仿宋" w:eastAsia="仿宋" w:cs="仿宋"/>
          <w:color w:val="auto"/>
          <w:sz w:val="28"/>
          <w:szCs w:val="28"/>
        </w:rPr>
        <w:t>宣州区</w:t>
      </w:r>
      <w:r>
        <w:rPr>
          <w:rFonts w:hint="eastAsia" w:ascii="仿宋" w:hAnsi="仿宋" w:eastAsia="仿宋" w:cs="仿宋"/>
          <w:color w:val="auto"/>
          <w:sz w:val="28"/>
          <w:szCs w:val="28"/>
          <w:lang w:val="en-US" w:eastAsia="zh-CN"/>
        </w:rPr>
        <w:t>水东中心小学计算机教室更新改造（48+1座标准化教学云机房采购）</w:t>
      </w:r>
      <w:r>
        <w:rPr>
          <w:rFonts w:hint="eastAsia" w:ascii="仿宋" w:hAnsi="仿宋" w:eastAsia="仿宋" w:cs="仿宋"/>
          <w:color w:val="auto"/>
          <w:sz w:val="28"/>
          <w:szCs w:val="28"/>
        </w:rPr>
        <w:t>项目</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3、采购方式：询价</w:t>
      </w:r>
    </w:p>
    <w:p>
      <w:pPr>
        <w:autoSpaceDE w:val="0"/>
        <w:autoSpaceDN w:val="0"/>
        <w:adjustRightInd w:val="0"/>
        <w:spacing w:line="550" w:lineRule="exact"/>
        <w:ind w:right="4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4、预算金额：28万元 </w:t>
      </w:r>
    </w:p>
    <w:p>
      <w:pPr>
        <w:autoSpaceDE w:val="0"/>
        <w:autoSpaceDN w:val="0"/>
        <w:adjustRightInd w:val="0"/>
        <w:spacing w:line="550" w:lineRule="exact"/>
        <w:ind w:right="4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、最高限价</w:t>
      </w:r>
      <w:r>
        <w:rPr>
          <w:rFonts w:hint="eastAsia" w:ascii="仿宋" w:hAnsi="仿宋" w:eastAsia="仿宋" w:cs="仿宋"/>
          <w:color w:val="auto"/>
          <w:sz w:val="28"/>
          <w:szCs w:val="28"/>
        </w:rPr>
        <w:t>：28万元</w:t>
      </w:r>
    </w:p>
    <w:p>
      <w:pPr>
        <w:autoSpaceDE w:val="0"/>
        <w:autoSpaceDN w:val="0"/>
        <w:adjustRightInd w:val="0"/>
        <w:spacing w:line="550" w:lineRule="exact"/>
        <w:ind w:right="4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6、采购需求：详见附件</w:t>
      </w:r>
    </w:p>
    <w:p>
      <w:pPr>
        <w:autoSpaceDE w:val="0"/>
        <w:autoSpaceDN w:val="0"/>
        <w:adjustRightInd w:val="0"/>
        <w:spacing w:line="550" w:lineRule="exact"/>
        <w:ind w:right="4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7、合同履行期限：自合同签订之日起30日历天内完成</w:t>
      </w:r>
    </w:p>
    <w:p>
      <w:pPr>
        <w:autoSpaceDE w:val="0"/>
        <w:autoSpaceDN w:val="0"/>
        <w:adjustRightInd w:val="0"/>
        <w:spacing w:line="550" w:lineRule="exact"/>
        <w:ind w:right="40" w:firstLine="560" w:firstLineChars="200"/>
        <w:rPr>
          <w:rFonts w:ascii="仿宋" w:hAnsi="仿宋" w:eastAsia="仿宋" w:cstheme="minorEastAsia"/>
          <w:color w:val="auto"/>
          <w:kern w:val="0"/>
          <w:sz w:val="28"/>
          <w:szCs w:val="28"/>
          <w:lang w:val="zh-CN"/>
        </w:rPr>
      </w:pPr>
      <w:r>
        <w:rPr>
          <w:rFonts w:hint="eastAsia" w:ascii="仿宋" w:hAnsi="仿宋" w:eastAsia="仿宋" w:cstheme="minorEastAsia"/>
          <w:color w:val="auto"/>
          <w:kern w:val="0"/>
          <w:sz w:val="28"/>
          <w:szCs w:val="28"/>
          <w:lang w:val="zh-CN"/>
        </w:rPr>
        <w:t>8、本项目不接受联合体询价</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r>
        <w:rPr>
          <w:rFonts w:hint="eastAsia" w:ascii="黑体" w:hAnsi="黑体" w:eastAsia="黑体" w:cstheme="minorEastAsia"/>
          <w:b/>
          <w:color w:val="auto"/>
          <w:kern w:val="0"/>
          <w:sz w:val="28"/>
          <w:szCs w:val="28"/>
          <w:lang w:val="zh-CN"/>
        </w:rPr>
        <w:t>二、申请人的资格要求</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1、符合《中华人民共和国政府采购法》第二十二条规定；</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2、落实政府采购政策需满足的资格要求：无。</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3、本项目的特定资格要求：</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3.1供应商存在以下不良信用记录情形之一的，不得推荐为成交候选供应商，不得确定为成交供应商：</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（1）供应商被人民法院列入失信被执行人的；</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（2）供应商被工商行政管理部门列入企业经营异常名录的；</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（3）供应商被税务部门列入重大税收违法案件当事人名单的；</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（4）供应商被政府采购监管部门列入政府采购严重违法失信行为记录名单的。</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3.2具备独立法人资格，具有合法有效的营业执照。</w:t>
      </w:r>
    </w:p>
    <w:bookmarkEnd w:id="4"/>
    <w:p>
      <w:pPr>
        <w:shd w:val="clea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r>
        <w:rPr>
          <w:rFonts w:hint="eastAsia" w:ascii="黑体" w:hAnsi="黑体" w:eastAsia="黑体" w:cstheme="minorEastAsia"/>
          <w:b/>
          <w:color w:val="auto"/>
          <w:kern w:val="0"/>
          <w:sz w:val="28"/>
          <w:szCs w:val="28"/>
          <w:lang w:val="zh-CN"/>
        </w:rPr>
        <w:t>三、获取采购文件</w:t>
      </w:r>
    </w:p>
    <w:p>
      <w:pPr>
        <w:shd w:val="clea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1、时间：2023</w:t>
      </w:r>
      <w:r>
        <w:rPr>
          <w:rFonts w:hint="eastAsia" w:ascii="仿宋" w:hAnsi="仿宋" w:eastAsia="仿宋" w:cs="宋体"/>
          <w:color w:val="auto"/>
          <w:kern w:val="0"/>
          <w:sz w:val="28"/>
          <w:szCs w:val="28"/>
          <w:lang w:val="en-US" w:eastAsia="zh-CN"/>
        </w:rPr>
        <w:t>年4</w:t>
      </w:r>
      <w:r>
        <w:rPr>
          <w:rFonts w:hint="eastAsia" w:ascii="仿宋" w:hAnsi="仿宋" w:eastAsia="仿宋" w:cs="宋体"/>
          <w:color w:val="auto"/>
          <w:kern w:val="0"/>
          <w:sz w:val="28"/>
          <w:szCs w:val="28"/>
        </w:rPr>
        <w:t>月</w:t>
      </w:r>
      <w:r>
        <w:rPr>
          <w:rFonts w:hint="eastAsia" w:ascii="仿宋" w:hAnsi="仿宋" w:eastAsia="仿宋" w:cs="宋体"/>
          <w:color w:val="auto"/>
          <w:kern w:val="0"/>
          <w:sz w:val="28"/>
          <w:szCs w:val="28"/>
          <w:lang w:val="en-US" w:eastAsia="zh-CN"/>
        </w:rPr>
        <w:t>19</w:t>
      </w:r>
      <w:r>
        <w:rPr>
          <w:rFonts w:hint="eastAsia" w:ascii="仿宋" w:hAnsi="仿宋" w:eastAsia="仿宋" w:cs="宋体"/>
          <w:color w:val="auto"/>
          <w:kern w:val="0"/>
          <w:sz w:val="28"/>
          <w:szCs w:val="28"/>
        </w:rPr>
        <w:t>日至2023年</w:t>
      </w:r>
      <w:r>
        <w:rPr>
          <w:rFonts w:hint="eastAsia" w:ascii="仿宋" w:hAnsi="仿宋" w:eastAsia="仿宋" w:cs="宋体"/>
          <w:color w:val="auto"/>
          <w:kern w:val="0"/>
          <w:sz w:val="28"/>
          <w:szCs w:val="28"/>
          <w:lang w:val="en-US" w:eastAsia="zh-CN"/>
        </w:rPr>
        <w:t>4月24日9</w:t>
      </w:r>
      <w:r>
        <w:rPr>
          <w:rFonts w:hint="eastAsia" w:ascii="仿宋" w:hAnsi="仿宋" w:eastAsia="仿宋" w:cs="宋体"/>
          <w:color w:val="auto"/>
          <w:kern w:val="0"/>
          <w:sz w:val="28"/>
          <w:szCs w:val="28"/>
        </w:rPr>
        <w:t>时</w:t>
      </w:r>
      <w:r>
        <w:rPr>
          <w:rFonts w:hint="eastAsia" w:ascii="仿宋" w:hAnsi="仿宋" w:eastAsia="仿宋" w:cs="宋体"/>
          <w:color w:val="auto"/>
          <w:kern w:val="0"/>
          <w:sz w:val="28"/>
          <w:szCs w:val="28"/>
          <w:lang w:val="en-US" w:eastAsia="zh-CN"/>
        </w:rPr>
        <w:t>00</w:t>
      </w:r>
      <w:r>
        <w:rPr>
          <w:rFonts w:hint="eastAsia" w:ascii="仿宋" w:hAnsi="仿宋" w:eastAsia="仿宋" w:cs="宋体"/>
          <w:color w:val="auto"/>
          <w:kern w:val="0"/>
          <w:sz w:val="28"/>
          <w:szCs w:val="28"/>
        </w:rPr>
        <w:t>分，每天上午</w:t>
      </w:r>
      <w:r>
        <w:rPr>
          <w:rFonts w:ascii="仿宋" w:hAnsi="仿宋" w:eastAsia="仿宋" w:cs="宋体"/>
          <w:color w:val="auto"/>
          <w:kern w:val="0"/>
          <w:sz w:val="28"/>
          <w:szCs w:val="28"/>
        </w:rPr>
        <w:t>8:00</w:t>
      </w:r>
      <w:r>
        <w:rPr>
          <w:rFonts w:hint="eastAsia" w:ascii="仿宋" w:hAnsi="仿宋" w:eastAsia="仿宋" w:cs="宋体"/>
          <w:color w:val="auto"/>
          <w:kern w:val="0"/>
          <w:sz w:val="28"/>
          <w:szCs w:val="28"/>
        </w:rPr>
        <w:t>至12:00，下午14:30至17:30（北京时间，法定节假日除外）</w:t>
      </w:r>
      <w:r>
        <w:rPr>
          <w:rFonts w:hint="eastAsia" w:ascii="仿宋" w:hAnsi="仿宋" w:eastAsia="仿宋" w:cs="宋体"/>
          <w:color w:val="auto"/>
          <w:kern w:val="0"/>
          <w:sz w:val="28"/>
          <w:szCs w:val="28"/>
          <w:lang w:eastAsia="zh-CN"/>
        </w:rPr>
        <w:t>。</w:t>
      </w:r>
    </w:p>
    <w:p>
      <w:pPr>
        <w:shd w:val="clea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2、地点：宣城市振宣融资担保集团有限公司（http://www.xczxdb.com/）或中国</w:t>
      </w:r>
      <w:r>
        <w:rPr>
          <w:rFonts w:hint="eastAsia" w:ascii="仿宋" w:hAnsi="仿宋" w:eastAsia="仿宋" w:cs="宋体"/>
          <w:color w:val="auto"/>
          <w:kern w:val="0"/>
          <w:sz w:val="28"/>
          <w:szCs w:val="28"/>
          <w:lang w:val="en-US" w:eastAsia="zh-CN"/>
        </w:rPr>
        <w:t>政府采购</w:t>
      </w:r>
      <w:bookmarkStart w:id="57" w:name="_GoBack"/>
      <w:bookmarkEnd w:id="57"/>
      <w:r>
        <w:rPr>
          <w:rFonts w:hint="eastAsia" w:ascii="仿宋" w:hAnsi="仿宋" w:eastAsia="仿宋" w:cs="宋体"/>
          <w:color w:val="auto"/>
          <w:kern w:val="0"/>
          <w:sz w:val="28"/>
          <w:szCs w:val="28"/>
        </w:rPr>
        <w:t>网（http://www.ccgp.gov.cn/）</w:t>
      </w: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rPr>
        <w:t>以下不再赘述）</w:t>
      </w:r>
      <w:r>
        <w:rPr>
          <w:rFonts w:hint="eastAsia" w:ascii="仿宋" w:hAnsi="仿宋" w:eastAsia="仿宋" w:cs="宋体"/>
          <w:color w:val="auto"/>
          <w:kern w:val="0"/>
          <w:sz w:val="28"/>
          <w:szCs w:val="28"/>
          <w:lang w:eastAsia="zh-CN"/>
        </w:rPr>
        <w:t>。</w:t>
      </w:r>
    </w:p>
    <w:p>
      <w:pPr>
        <w:shd w:val="clea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3、方式：本项目在线直接下载采购文件。</w:t>
      </w:r>
    </w:p>
    <w:p>
      <w:pPr>
        <w:keepNext w:val="0"/>
        <w:keepLines w:val="0"/>
        <w:widowControl/>
        <w:suppressLineNumbers w:val="0"/>
        <w:shd w:val="clear"/>
        <w:ind w:firstLine="560" w:firstLineChars="200"/>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4、</w:t>
      </w:r>
      <w:r>
        <w:rPr>
          <w:rFonts w:hint="eastAsia" w:ascii="仿宋" w:hAnsi="仿宋" w:eastAsia="仿宋" w:cs="宋体"/>
          <w:color w:val="auto"/>
          <w:kern w:val="0"/>
          <w:sz w:val="28"/>
          <w:szCs w:val="28"/>
          <w:lang w:val="en-US" w:eastAsia="zh-CN"/>
        </w:rPr>
        <w:t>售价：300元/份（账户名称：宣城市宣州区公共资源交易有限公司 账号：176770864798 开户行：中国银行股份有限公司宣城分行 行号：</w:t>
      </w:r>
      <w:r>
        <w:rPr>
          <w:rFonts w:hint="default" w:ascii="仿宋" w:hAnsi="仿宋" w:eastAsia="仿宋" w:cs="宋体"/>
          <w:color w:val="auto"/>
          <w:kern w:val="0"/>
          <w:sz w:val="28"/>
          <w:szCs w:val="28"/>
          <w:lang w:val="en-US" w:eastAsia="zh-CN"/>
        </w:rPr>
        <w:t>104377105314</w:t>
      </w:r>
      <w:r>
        <w:rPr>
          <w:rFonts w:hint="eastAsia" w:ascii="仿宋" w:hAnsi="仿宋" w:eastAsia="仿宋" w:cs="宋体"/>
          <w:color w:val="auto"/>
          <w:kern w:val="0"/>
          <w:sz w:val="28"/>
          <w:szCs w:val="28"/>
          <w:lang w:val="en-US" w:eastAsia="zh-CN"/>
        </w:rPr>
        <w:t>，对公转账，请注明为</w:t>
      </w:r>
      <w:r>
        <w:rPr>
          <w:rFonts w:hint="eastAsia" w:ascii="仿宋" w:hAnsi="仿宋" w:eastAsia="仿宋" w:cs="仿宋"/>
          <w:color w:val="auto"/>
          <w:sz w:val="28"/>
          <w:szCs w:val="28"/>
          <w:lang w:val="en-US" w:eastAsia="zh-CN"/>
        </w:rPr>
        <w:t>宣城市</w:t>
      </w:r>
      <w:r>
        <w:rPr>
          <w:rFonts w:hint="eastAsia" w:ascii="仿宋" w:hAnsi="仿宋" w:eastAsia="仿宋" w:cs="仿宋"/>
          <w:color w:val="auto"/>
          <w:sz w:val="28"/>
          <w:szCs w:val="28"/>
        </w:rPr>
        <w:t>宣州区</w:t>
      </w:r>
      <w:r>
        <w:rPr>
          <w:rFonts w:hint="eastAsia" w:ascii="仿宋" w:hAnsi="仿宋" w:eastAsia="仿宋" w:cs="仿宋"/>
          <w:color w:val="auto"/>
          <w:sz w:val="28"/>
          <w:szCs w:val="28"/>
          <w:lang w:val="en-US" w:eastAsia="zh-CN"/>
        </w:rPr>
        <w:t>水东中心小学计算机教室更新改造（48+1座标准化教学云机房采购）</w:t>
      </w:r>
      <w:r>
        <w:rPr>
          <w:rFonts w:hint="eastAsia" w:ascii="仿宋" w:hAnsi="仿宋" w:eastAsia="仿宋" w:cs="仿宋"/>
          <w:color w:val="auto"/>
          <w:sz w:val="28"/>
          <w:szCs w:val="28"/>
        </w:rPr>
        <w:t>项目</w:t>
      </w:r>
      <w:r>
        <w:rPr>
          <w:rFonts w:hint="eastAsia" w:ascii="仿宋" w:hAnsi="仿宋" w:eastAsia="仿宋" w:cs="宋体"/>
          <w:color w:val="auto"/>
          <w:kern w:val="0"/>
          <w:sz w:val="28"/>
          <w:szCs w:val="28"/>
          <w:lang w:val="en-US" w:eastAsia="zh-CN"/>
        </w:rPr>
        <w:t>采购文件费。</w:t>
      </w:r>
    </w:p>
    <w:p>
      <w:pPr>
        <w:autoSpaceDE w:val="0"/>
        <w:autoSpaceDN w:val="0"/>
        <w:adjustRightInd w:val="0"/>
        <w:spacing w:line="550" w:lineRule="exact"/>
        <w:ind w:right="40" w:firstLine="562" w:firstLineChars="200"/>
        <w:rPr>
          <w:rFonts w:asciiTheme="minorEastAsia" w:hAnsiTheme="minorEastAsia" w:eastAsiaTheme="minorEastAsia" w:cstheme="minorEastAsia"/>
          <w:b/>
          <w:color w:val="auto"/>
          <w:kern w:val="0"/>
          <w:sz w:val="23"/>
          <w:szCs w:val="23"/>
          <w:lang w:val="zh-CN"/>
        </w:rPr>
      </w:pPr>
      <w:bookmarkStart w:id="8" w:name="_Toc35393624"/>
      <w:bookmarkStart w:id="9" w:name="_Toc35393793"/>
      <w:r>
        <w:rPr>
          <w:rFonts w:hint="eastAsia" w:ascii="黑体" w:hAnsi="黑体" w:eastAsia="黑体" w:cstheme="minorEastAsia"/>
          <w:b/>
          <w:color w:val="auto"/>
          <w:kern w:val="0"/>
          <w:sz w:val="28"/>
          <w:szCs w:val="28"/>
          <w:lang w:val="zh-CN"/>
        </w:rPr>
        <w:t>四、响应文件</w:t>
      </w:r>
      <w:bookmarkStart w:id="10" w:name="_Toc28359005"/>
      <w:bookmarkStart w:id="11" w:name="_Toc28359082"/>
      <w:r>
        <w:rPr>
          <w:rFonts w:hint="eastAsia" w:ascii="黑体" w:hAnsi="黑体" w:eastAsia="黑体" w:cstheme="minorEastAsia"/>
          <w:b/>
          <w:color w:val="auto"/>
          <w:kern w:val="0"/>
          <w:sz w:val="28"/>
          <w:szCs w:val="28"/>
          <w:lang w:val="zh-CN"/>
        </w:rPr>
        <w:t>提交</w:t>
      </w:r>
      <w:bookmarkEnd w:id="8"/>
      <w:bookmarkEnd w:id="9"/>
      <w:bookmarkEnd w:id="10"/>
      <w:bookmarkEnd w:id="11"/>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1、响应文件递交的截止时间为</w:t>
      </w:r>
      <w:r>
        <w:rPr>
          <w:rFonts w:hint="eastAsia" w:ascii="仿宋" w:hAnsi="仿宋" w:eastAsia="仿宋" w:cs="仿宋"/>
          <w:color w:val="auto"/>
          <w:sz w:val="28"/>
          <w:szCs w:val="28"/>
          <w:lang w:val="en-US" w:eastAsia="zh-CN"/>
        </w:rPr>
        <w:t>2023年4月24日9时00分。响应文件接收时间为2023年4月19日至2023年4月24日9时00分，响应文件</w:t>
      </w:r>
      <w:r>
        <w:rPr>
          <w:rFonts w:hint="eastAsia" w:ascii="仿宋" w:hAnsi="仿宋" w:eastAsia="仿宋" w:cs="宋体"/>
          <w:color w:val="auto"/>
          <w:kern w:val="0"/>
          <w:sz w:val="28"/>
          <w:szCs w:val="28"/>
        </w:rPr>
        <w:t>接收地点为宣城市宣州区天平路国资楼六楼开评标室，供应商即交即走，避免现场聚集。供应商在项目开标、评标（审）期间应保持电话畅通，评标过程中需询标的，供应商应按照要求在规定时间内电话答复，未能按时答复的，评标（审）委员会将视同其放弃澄清。供应商递交响应文件时须佩戴口罩，即交即走。</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2、逾期送达的或者未送达指定地点的响应文件，采购人不予受理。</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r>
        <w:rPr>
          <w:rFonts w:hint="eastAsia" w:ascii="黑体" w:hAnsi="黑体" w:eastAsia="黑体" w:cstheme="minorEastAsia"/>
          <w:b/>
          <w:color w:val="auto"/>
          <w:kern w:val="0"/>
          <w:sz w:val="28"/>
          <w:szCs w:val="28"/>
          <w:lang w:val="zh-CN"/>
        </w:rPr>
        <w:t>五、开启</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yellow"/>
        </w:rPr>
      </w:pPr>
      <w:r>
        <w:rPr>
          <w:rFonts w:hint="eastAsia" w:ascii="仿宋" w:hAnsi="仿宋" w:eastAsia="仿宋" w:cs="宋体"/>
          <w:color w:val="auto"/>
          <w:kern w:val="0"/>
          <w:sz w:val="28"/>
          <w:szCs w:val="28"/>
        </w:rPr>
        <w:t>1、时间：2023年</w:t>
      </w:r>
      <w:r>
        <w:rPr>
          <w:rFonts w:hint="eastAsia" w:ascii="仿宋" w:hAnsi="仿宋" w:eastAsia="仿宋" w:cs="宋体"/>
          <w:color w:val="auto"/>
          <w:kern w:val="0"/>
          <w:sz w:val="28"/>
          <w:szCs w:val="28"/>
          <w:lang w:val="en-US" w:eastAsia="zh-CN"/>
        </w:rPr>
        <w:t>4月24日9</w:t>
      </w:r>
      <w:r>
        <w:rPr>
          <w:rFonts w:hint="eastAsia" w:ascii="仿宋" w:hAnsi="仿宋" w:eastAsia="仿宋" w:cs="宋体"/>
          <w:color w:val="auto"/>
          <w:kern w:val="0"/>
          <w:sz w:val="28"/>
          <w:szCs w:val="28"/>
        </w:rPr>
        <w:t>时</w:t>
      </w:r>
      <w:r>
        <w:rPr>
          <w:rFonts w:hint="eastAsia" w:ascii="仿宋" w:hAnsi="仿宋" w:eastAsia="仿宋" w:cs="宋体"/>
          <w:color w:val="auto"/>
          <w:kern w:val="0"/>
          <w:sz w:val="28"/>
          <w:szCs w:val="28"/>
          <w:lang w:val="en-US" w:eastAsia="zh-CN"/>
        </w:rPr>
        <w:t>00</w:t>
      </w:r>
      <w:r>
        <w:rPr>
          <w:rFonts w:hint="eastAsia" w:ascii="仿宋" w:hAnsi="仿宋" w:eastAsia="仿宋" w:cs="宋体"/>
          <w:color w:val="auto"/>
          <w:kern w:val="0"/>
          <w:sz w:val="28"/>
          <w:szCs w:val="28"/>
        </w:rPr>
        <w:t>分（北京时间）</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2、地点：宣城市</w:t>
      </w:r>
      <w:r>
        <w:rPr>
          <w:rFonts w:hint="eastAsia" w:ascii="仿宋" w:hAnsi="仿宋" w:eastAsia="仿宋" w:cs="宋体"/>
          <w:color w:val="auto"/>
          <w:kern w:val="0"/>
          <w:sz w:val="28"/>
          <w:szCs w:val="28"/>
          <w:lang w:val="en-US" w:eastAsia="zh-CN"/>
        </w:rPr>
        <w:t>宣州区公共资源交易有限公司</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r>
        <w:rPr>
          <w:rFonts w:hint="eastAsia" w:ascii="黑体" w:hAnsi="黑体" w:eastAsia="黑体" w:cstheme="minorEastAsia"/>
          <w:b/>
          <w:color w:val="auto"/>
          <w:kern w:val="0"/>
          <w:sz w:val="28"/>
          <w:szCs w:val="28"/>
          <w:lang w:val="zh-CN"/>
        </w:rPr>
        <w:t>六、公告期限</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自本项目公告发布之日起</w:t>
      </w:r>
      <w:r>
        <w:rPr>
          <w:rFonts w:ascii="仿宋" w:hAnsi="仿宋" w:eastAsia="仿宋" w:cs="宋体"/>
          <w:color w:val="auto"/>
          <w:kern w:val="0"/>
          <w:sz w:val="28"/>
          <w:szCs w:val="28"/>
        </w:rPr>
        <w:t>3</w:t>
      </w:r>
      <w:r>
        <w:rPr>
          <w:rFonts w:hint="eastAsia" w:ascii="仿宋" w:hAnsi="仿宋" w:eastAsia="仿宋" w:cs="宋体"/>
          <w:color w:val="auto"/>
          <w:kern w:val="0"/>
          <w:sz w:val="28"/>
          <w:szCs w:val="28"/>
          <w:lang w:val="en-US" w:eastAsia="zh-CN"/>
        </w:rPr>
        <w:t>个工作</w:t>
      </w:r>
      <w:r>
        <w:rPr>
          <w:rFonts w:hint="eastAsia" w:ascii="仿宋" w:hAnsi="仿宋" w:eastAsia="仿宋" w:cs="宋体"/>
          <w:color w:val="auto"/>
          <w:kern w:val="0"/>
          <w:sz w:val="28"/>
          <w:szCs w:val="28"/>
        </w:rPr>
        <w:t>日。</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r>
        <w:rPr>
          <w:rFonts w:hint="eastAsia" w:ascii="黑体" w:hAnsi="黑体" w:eastAsia="黑体" w:cstheme="minorEastAsia"/>
          <w:b/>
          <w:color w:val="auto"/>
          <w:kern w:val="0"/>
          <w:sz w:val="28"/>
          <w:szCs w:val="28"/>
          <w:lang w:val="zh-CN"/>
        </w:rPr>
        <w:t>七、其它补充事宜</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1、</w:t>
      </w:r>
      <w:r>
        <w:rPr>
          <w:rFonts w:hint="eastAsia" w:ascii="仿宋" w:hAnsi="仿宋" w:eastAsia="仿宋" w:cs="宋体"/>
          <w:color w:val="auto"/>
          <w:kern w:val="0"/>
          <w:sz w:val="28"/>
          <w:szCs w:val="28"/>
        </w:rPr>
        <w:t>响应保证金：本项目无需缴纳响应保证金。</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2、本公告同时在</w:t>
      </w:r>
      <w:r>
        <w:rPr>
          <w:rFonts w:hint="eastAsia" w:ascii="仿宋" w:hAnsi="仿宋" w:eastAsia="仿宋" w:cs="仿宋"/>
          <w:color w:val="auto"/>
          <w:sz w:val="28"/>
          <w:szCs w:val="28"/>
        </w:rPr>
        <w:t>宣城市振宣融资担保集团有限公司（http://www.xczxdb.com/）或中国</w:t>
      </w:r>
      <w:r>
        <w:rPr>
          <w:rFonts w:hint="eastAsia" w:ascii="仿宋" w:hAnsi="仿宋" w:eastAsia="仿宋" w:cs="仿宋"/>
          <w:color w:val="auto"/>
          <w:sz w:val="28"/>
          <w:szCs w:val="28"/>
          <w:lang w:val="en-US" w:eastAsia="zh-CN"/>
        </w:rPr>
        <w:t>政府采购网</w:t>
      </w:r>
      <w:r>
        <w:rPr>
          <w:rFonts w:hint="eastAsia" w:ascii="仿宋" w:hAnsi="仿宋" w:eastAsia="仿宋" w:cs="仿宋"/>
          <w:color w:val="auto"/>
          <w:sz w:val="28"/>
          <w:szCs w:val="28"/>
        </w:rPr>
        <w:t>（http://www.ccgp.gov.cn/）</w:t>
      </w:r>
      <w:r>
        <w:rPr>
          <w:rFonts w:hint="eastAsia" w:ascii="仿宋" w:hAnsi="仿宋" w:eastAsia="仿宋" w:cs="宋体"/>
          <w:color w:val="auto"/>
          <w:kern w:val="0"/>
          <w:sz w:val="28"/>
          <w:szCs w:val="28"/>
          <w:lang w:val="en-US" w:eastAsia="zh-CN"/>
        </w:rPr>
        <w:t>上发布。</w:t>
      </w:r>
    </w:p>
    <w:p>
      <w:pPr>
        <w:autoSpaceDE w:val="0"/>
        <w:autoSpaceDN w:val="0"/>
        <w:adjustRightInd w:val="0"/>
        <w:spacing w:line="550" w:lineRule="exact"/>
        <w:ind w:right="40" w:firstLine="560" w:firstLineChars="200"/>
        <w:rPr>
          <w:rFonts w:hint="default" w:eastAsia="仿宋"/>
          <w:color w:val="auto"/>
          <w:lang w:val="en-US" w:eastAsia="zh-CN"/>
        </w:rPr>
      </w:pPr>
      <w:r>
        <w:rPr>
          <w:rFonts w:hint="eastAsia" w:ascii="仿宋" w:hAnsi="仿宋" w:eastAsia="仿宋" w:cs="宋体"/>
          <w:color w:val="auto"/>
          <w:kern w:val="0"/>
          <w:sz w:val="28"/>
          <w:szCs w:val="28"/>
          <w:lang w:val="en-US" w:eastAsia="zh-CN"/>
        </w:rPr>
        <w:t>3、本项目为非依法必须招标项目。</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bookmarkStart w:id="12" w:name="_Toc28359085"/>
      <w:bookmarkStart w:id="13" w:name="_Toc35393627"/>
      <w:bookmarkStart w:id="14" w:name="_Toc35393796"/>
      <w:bookmarkStart w:id="15" w:name="_Toc28359008"/>
      <w:r>
        <w:rPr>
          <w:rFonts w:hint="eastAsia" w:ascii="黑体" w:hAnsi="黑体" w:eastAsia="黑体" w:cstheme="minorEastAsia"/>
          <w:b/>
          <w:color w:val="auto"/>
          <w:kern w:val="0"/>
          <w:sz w:val="28"/>
          <w:szCs w:val="28"/>
          <w:lang w:val="zh-CN"/>
        </w:rPr>
        <w:t>八、对本次采购提出询问，请按以下方式联系</w:t>
      </w:r>
      <w:bookmarkEnd w:id="12"/>
      <w:bookmarkEnd w:id="13"/>
      <w:bookmarkEnd w:id="14"/>
      <w:bookmarkEnd w:id="15"/>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val="en-US" w:eastAsia="zh-CN"/>
        </w:rPr>
      </w:pPr>
      <w:bookmarkStart w:id="16" w:name="_Toc28359010"/>
      <w:bookmarkStart w:id="17" w:name="_Toc28359087"/>
      <w:r>
        <w:rPr>
          <w:rFonts w:hint="eastAsia" w:ascii="仿宋" w:hAnsi="仿宋" w:eastAsia="仿宋" w:cs="宋体"/>
          <w:color w:val="auto"/>
          <w:kern w:val="0"/>
          <w:sz w:val="28"/>
          <w:szCs w:val="28"/>
          <w:lang w:eastAsia="zh-CN"/>
        </w:rPr>
        <w:t>1、项目单位：宣城市宣州</w:t>
      </w:r>
      <w:r>
        <w:rPr>
          <w:rFonts w:hint="eastAsia" w:ascii="仿宋" w:hAnsi="仿宋" w:eastAsia="仿宋" w:cs="宋体"/>
          <w:color w:val="auto"/>
          <w:kern w:val="0"/>
          <w:sz w:val="28"/>
          <w:szCs w:val="28"/>
          <w:lang w:val="en-US" w:eastAsia="zh-CN"/>
        </w:rPr>
        <w:t>区水东中心小学</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eastAsia="zh-CN"/>
        </w:rPr>
        <w:t>联系人：柏主任</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eastAsia="zh-CN"/>
        </w:rPr>
        <w:t>电话：</w:t>
      </w:r>
      <w:r>
        <w:rPr>
          <w:rFonts w:hint="eastAsia" w:ascii="仿宋" w:hAnsi="仿宋" w:eastAsia="仿宋" w:cs="宋体"/>
          <w:color w:val="auto"/>
          <w:kern w:val="0"/>
          <w:sz w:val="28"/>
          <w:szCs w:val="28"/>
          <w:lang w:val="en-US" w:eastAsia="zh-CN"/>
        </w:rPr>
        <w:t>0563-</w:t>
      </w:r>
      <w:r>
        <w:rPr>
          <w:rFonts w:hint="eastAsia" w:ascii="仿宋" w:hAnsi="仿宋" w:eastAsia="仿宋" w:cs="宋体"/>
          <w:color w:val="auto"/>
          <w:kern w:val="0"/>
          <w:sz w:val="28"/>
          <w:szCs w:val="28"/>
          <w:lang w:eastAsia="zh-CN"/>
        </w:rPr>
        <w:t>3260230</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2、招标代理机构：</w:t>
      </w:r>
      <w:r>
        <w:rPr>
          <w:rFonts w:hint="eastAsia" w:ascii="仿宋" w:hAnsi="仿宋" w:eastAsia="仿宋" w:cs="宋体"/>
          <w:color w:val="auto"/>
          <w:kern w:val="0"/>
          <w:sz w:val="28"/>
          <w:szCs w:val="28"/>
          <w:lang w:eastAsia="zh-CN"/>
        </w:rPr>
        <w:t>宣城市宣州区公共资源交易有限公司</w:t>
      </w:r>
    </w:p>
    <w:p>
      <w:pPr>
        <w:autoSpaceDE w:val="0"/>
        <w:autoSpaceDN w:val="0"/>
        <w:adjustRightInd w:val="0"/>
        <w:spacing w:line="550" w:lineRule="exact"/>
        <w:ind w:right="40" w:firstLine="560" w:firstLineChars="200"/>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联系人：</w:t>
      </w:r>
      <w:r>
        <w:rPr>
          <w:rFonts w:hint="eastAsia" w:ascii="仿宋" w:hAnsi="仿宋" w:eastAsia="仿宋" w:cs="宋体"/>
          <w:color w:val="auto"/>
          <w:kern w:val="0"/>
          <w:sz w:val="28"/>
          <w:szCs w:val="28"/>
          <w:lang w:val="en-US" w:eastAsia="zh-CN"/>
        </w:rPr>
        <w:t>张工/黄工</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电话：</w:t>
      </w:r>
      <w:bookmarkEnd w:id="16"/>
      <w:bookmarkEnd w:id="17"/>
      <w:r>
        <w:rPr>
          <w:rFonts w:hint="eastAsia" w:ascii="仿宋" w:hAnsi="仿宋" w:eastAsia="仿宋" w:cs="宋体"/>
          <w:color w:val="auto"/>
          <w:kern w:val="0"/>
          <w:sz w:val="28"/>
          <w:szCs w:val="28"/>
          <w:lang w:val="en-US" w:eastAsia="zh-CN"/>
        </w:rPr>
        <w:t>0563-2615056</w:t>
      </w:r>
    </w:p>
    <w:p>
      <w:pPr>
        <w:pStyle w:val="2"/>
        <w:ind w:firstLine="560" w:firstLineChars="200"/>
        <w:rPr>
          <w:rFonts w:hint="default"/>
          <w:lang w:val="en-US" w:eastAsia="zh-CN"/>
        </w:rPr>
      </w:pPr>
      <w:r>
        <w:rPr>
          <w:rFonts w:hint="eastAsia" w:ascii="仿宋" w:hAnsi="仿宋" w:eastAsia="仿宋" w:cs="宋体"/>
          <w:color w:val="auto"/>
          <w:kern w:val="0"/>
          <w:sz w:val="28"/>
          <w:szCs w:val="28"/>
          <w:lang w:val="en-US" w:eastAsia="zh-CN"/>
        </w:rPr>
        <w:t>地址：安徽省宣城市宣州区澄江街道天平路17号</w:t>
      </w:r>
    </w:p>
    <w:p>
      <w:pPr>
        <w:autoSpaceDE w:val="0"/>
        <w:autoSpaceDN w:val="0"/>
        <w:adjustRightInd w:val="0"/>
        <w:spacing w:line="550" w:lineRule="exact"/>
        <w:ind w:right="40" w:firstLine="560" w:firstLineChars="200"/>
        <w:jc w:val="righ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eastAsia="zh-CN"/>
        </w:rPr>
        <w:t>2023年</w:t>
      </w:r>
      <w:r>
        <w:rPr>
          <w:rFonts w:hint="eastAsia" w:ascii="仿宋" w:hAnsi="仿宋" w:eastAsia="仿宋" w:cs="宋体"/>
          <w:color w:val="auto"/>
          <w:kern w:val="0"/>
          <w:sz w:val="28"/>
          <w:szCs w:val="28"/>
          <w:lang w:val="en-US" w:eastAsia="zh-CN"/>
        </w:rPr>
        <w:t>4</w:t>
      </w:r>
      <w:r>
        <w:rPr>
          <w:rFonts w:hint="eastAsia" w:ascii="仿宋" w:hAnsi="仿宋" w:eastAsia="仿宋" w:cs="宋体"/>
          <w:color w:val="auto"/>
          <w:kern w:val="0"/>
          <w:sz w:val="28"/>
          <w:szCs w:val="28"/>
          <w:lang w:eastAsia="zh-CN"/>
        </w:rPr>
        <w:t>月1</w:t>
      </w:r>
      <w:r>
        <w:rPr>
          <w:rFonts w:hint="eastAsia" w:ascii="仿宋" w:hAnsi="仿宋" w:eastAsia="仿宋" w:cs="宋体"/>
          <w:color w:val="auto"/>
          <w:kern w:val="0"/>
          <w:sz w:val="28"/>
          <w:szCs w:val="28"/>
          <w:lang w:val="en-US" w:eastAsia="zh-CN"/>
        </w:rPr>
        <w:t>9</w:t>
      </w:r>
      <w:r>
        <w:rPr>
          <w:rFonts w:hint="eastAsia" w:ascii="仿宋" w:hAnsi="仿宋" w:eastAsia="仿宋" w:cs="宋体"/>
          <w:color w:val="auto"/>
          <w:kern w:val="0"/>
          <w:sz w:val="28"/>
          <w:szCs w:val="28"/>
          <w:lang w:eastAsia="zh-CN"/>
        </w:rPr>
        <w:t>日</w:t>
      </w:r>
    </w:p>
    <w:bookmarkEnd w:id="6"/>
    <w:p>
      <w:pPr>
        <w:pStyle w:val="3"/>
        <w:shd w:val="clear"/>
        <w:spacing w:line="550" w:lineRule="exact"/>
        <w:ind w:left="0" w:firstLine="0"/>
        <w:jc w:val="center"/>
        <w:rPr>
          <w:rFonts w:ascii="宋体" w:hAnsi="宋体" w:eastAsia="宋体"/>
          <w:b/>
          <w:bCs/>
          <w:color w:val="auto"/>
          <w:sz w:val="32"/>
          <w:szCs w:val="32"/>
        </w:rPr>
      </w:pPr>
      <w:r>
        <w:rPr>
          <w:rFonts w:hint="eastAsia" w:ascii="宋体" w:hAnsi="宋体" w:eastAsia="宋体"/>
          <w:b/>
          <w:bCs/>
          <w:color w:val="auto"/>
          <w:sz w:val="32"/>
          <w:szCs w:val="32"/>
        </w:rPr>
        <w:br w:type="page"/>
      </w:r>
      <w:bookmarkEnd w:id="0"/>
      <w:bookmarkEnd w:id="1"/>
      <w:bookmarkEnd w:id="2"/>
      <w:bookmarkEnd w:id="3"/>
      <w:bookmarkEnd w:id="5"/>
      <w:bookmarkEnd w:id="7"/>
    </w:p>
    <w:p>
      <w:pPr>
        <w:pStyle w:val="4"/>
        <w:spacing w:before="0" w:after="0" w:line="360" w:lineRule="auto"/>
        <w:jc w:val="center"/>
        <w:rPr>
          <w:rFonts w:ascii="宋体" w:hAnsi="宋体" w:eastAsia="宋体" w:cs="Arial"/>
          <w:b w:val="0"/>
          <w:bCs w:val="0"/>
          <w:color w:val="auto"/>
          <w:sz w:val="28"/>
          <w:szCs w:val="28"/>
        </w:rPr>
      </w:pPr>
      <w:bookmarkStart w:id="18" w:name="_Toc272141464"/>
      <w:bookmarkStart w:id="19" w:name="_Toc320969902"/>
      <w:bookmarkStart w:id="20" w:name="_Hlk450145192"/>
      <w:bookmarkStart w:id="21" w:name="_Toc355787717"/>
      <w:bookmarkStart w:id="22" w:name="_Toc304388427"/>
      <w:bookmarkStart w:id="23" w:name="_Toc341340660"/>
      <w:r>
        <w:rPr>
          <w:rFonts w:hint="eastAsia" w:ascii="宋体" w:hAnsi="宋体" w:eastAsia="宋体" w:cs="Arial"/>
          <w:b w:val="0"/>
          <w:bCs w:val="0"/>
          <w:color w:val="auto"/>
          <w:sz w:val="28"/>
          <w:szCs w:val="28"/>
        </w:rPr>
        <w:t>二、供应商须知前附表</w:t>
      </w:r>
      <w:bookmarkEnd w:id="18"/>
      <w:bookmarkEnd w:id="19"/>
    </w:p>
    <w:tbl>
      <w:tblPr>
        <w:tblStyle w:val="37"/>
        <w:tblW w:w="8913"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56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20" w:type="dxa"/>
            <w:tcBorders>
              <w:top w:val="doub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2520"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b/>
                <w:color w:val="auto"/>
                <w:szCs w:val="21"/>
              </w:rPr>
            </w:pPr>
            <w:r>
              <w:rPr>
                <w:rFonts w:hint="eastAsia" w:ascii="宋体" w:hAnsi="宋体" w:cs="宋体"/>
                <w:b/>
                <w:color w:val="auto"/>
                <w:szCs w:val="21"/>
              </w:rPr>
              <w:t>内  容</w:t>
            </w:r>
          </w:p>
        </w:tc>
        <w:tc>
          <w:tcPr>
            <w:tcW w:w="5673" w:type="dxa"/>
            <w:tcBorders>
              <w:top w:val="doub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2" w:firstLineChars="200"/>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项目名称：</w:t>
            </w:r>
          </w:p>
          <w:p>
            <w:pPr>
              <w:adjustRightInd w:val="0"/>
              <w:snapToGrid w:val="0"/>
              <w:spacing w:line="360" w:lineRule="auto"/>
              <w:rPr>
                <w:rFonts w:ascii="宋体" w:hAnsi="宋体" w:cs="宋体"/>
                <w:color w:val="auto"/>
                <w:szCs w:val="21"/>
              </w:rPr>
            </w:pPr>
            <w:r>
              <w:rPr>
                <w:rFonts w:hint="eastAsia" w:ascii="宋体" w:hAnsi="宋体" w:cs="宋体"/>
                <w:color w:val="auto"/>
                <w:szCs w:val="21"/>
              </w:rPr>
              <w:t>项目编号：</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2</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采购人： </w:t>
            </w:r>
          </w:p>
          <w:p>
            <w:pPr>
              <w:adjustRightInd w:val="0"/>
              <w:snapToGrid w:val="0"/>
              <w:spacing w:line="360" w:lineRule="auto"/>
              <w:rPr>
                <w:rFonts w:ascii="宋体" w:hAnsi="宋体" w:cs="宋体"/>
                <w:color w:val="auto"/>
                <w:szCs w:val="21"/>
              </w:rPr>
            </w:pPr>
            <w:r>
              <w:rPr>
                <w:rFonts w:hint="eastAsia" w:ascii="宋体" w:hAnsi="宋体" w:cs="宋体"/>
                <w:color w:val="auto"/>
                <w:szCs w:val="21"/>
              </w:rPr>
              <w:t>采购人联系方式</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3</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采购代理机构： </w:t>
            </w:r>
          </w:p>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地址： </w:t>
            </w:r>
          </w:p>
          <w:p>
            <w:pPr>
              <w:adjustRightInd w:val="0"/>
              <w:snapToGrid w:val="0"/>
              <w:spacing w:line="360" w:lineRule="auto"/>
              <w:rPr>
                <w:rFonts w:ascii="宋体" w:hAnsi="宋体" w:cs="宋体"/>
                <w:color w:val="auto"/>
                <w:szCs w:val="21"/>
              </w:rPr>
            </w:pPr>
            <w:r>
              <w:rPr>
                <w:rFonts w:hint="eastAsia" w:ascii="宋体" w:hAnsi="宋体" w:cs="宋体"/>
                <w:color w:val="auto"/>
                <w:szCs w:val="21"/>
              </w:rPr>
              <w:t>网址：</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4</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采购范围：</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不分包</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共分个包，分包划分及相应采购内容如下： </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第一分包：</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第二分包：</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5</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响应有效期： </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询价响应文件递交截止后</w:t>
            </w:r>
            <w:r>
              <w:rPr>
                <w:rFonts w:ascii="宋体" w:hAnsi="宋体" w:cs="宋体"/>
                <w:color w:val="auto"/>
                <w:szCs w:val="21"/>
              </w:rPr>
              <w:t>6</w:t>
            </w:r>
            <w:r>
              <w:rPr>
                <w:rFonts w:hint="eastAsia" w:ascii="宋体" w:hAnsi="宋体" w:cs="宋体"/>
                <w:color w:val="auto"/>
                <w:szCs w:val="21"/>
              </w:rPr>
              <w:t>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6</w:t>
            </w:r>
          </w:p>
        </w:tc>
        <w:tc>
          <w:tcPr>
            <w:tcW w:w="2520" w:type="dxa"/>
            <w:tcBorders>
              <w:top w:val="single" w:color="auto" w:sz="4" w:space="0"/>
              <w:left w:val="single" w:color="auto" w:sz="4" w:space="0"/>
              <w:bottom w:val="single" w:color="auto" w:sz="4" w:space="0"/>
              <w:right w:val="single" w:color="auto" w:sz="4" w:space="0"/>
            </w:tcBorders>
            <w:vAlign w:val="center"/>
          </w:tcPr>
          <w:p>
            <w:pPr>
              <w:pStyle w:val="19"/>
              <w:adjustRightInd w:val="0"/>
              <w:snapToGrid w:val="0"/>
              <w:spacing w:line="360" w:lineRule="auto"/>
              <w:rPr>
                <w:rFonts w:ascii="宋体" w:hAnsi="宋体" w:eastAsia="宋体" w:cs="宋体"/>
                <w:color w:val="auto"/>
                <w:sz w:val="21"/>
                <w:szCs w:val="21"/>
                <w:lang w:bidi="ar-SA"/>
              </w:rPr>
            </w:pPr>
            <w:r>
              <w:rPr>
                <w:rFonts w:hint="eastAsia" w:ascii="宋体" w:hAnsi="宋体" w:eastAsia="宋体" w:cs="宋体"/>
                <w:color w:val="auto"/>
                <w:sz w:val="21"/>
                <w:szCs w:val="21"/>
                <w:lang w:bidi="ar-SA"/>
              </w:rPr>
              <w:t xml:space="preserve">询价响应保证金为： </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7</w:t>
            </w:r>
          </w:p>
        </w:tc>
        <w:tc>
          <w:tcPr>
            <w:tcW w:w="2520" w:type="dxa"/>
            <w:tcBorders>
              <w:top w:val="single" w:color="auto" w:sz="4" w:space="0"/>
              <w:left w:val="single" w:color="auto" w:sz="4" w:space="0"/>
              <w:bottom w:val="single" w:color="auto" w:sz="4" w:space="0"/>
              <w:right w:val="single" w:color="auto" w:sz="4" w:space="0"/>
            </w:tcBorders>
            <w:vAlign w:val="center"/>
          </w:tcPr>
          <w:p>
            <w:pPr>
              <w:pStyle w:val="19"/>
              <w:adjustRightInd w:val="0"/>
              <w:snapToGrid w:val="0"/>
              <w:spacing w:line="360" w:lineRule="auto"/>
              <w:rPr>
                <w:rFonts w:ascii="宋体" w:hAnsi="宋体" w:eastAsia="宋体" w:cs="宋体"/>
                <w:color w:val="auto"/>
                <w:sz w:val="21"/>
                <w:szCs w:val="21"/>
                <w:lang w:bidi="ar-SA"/>
              </w:rPr>
            </w:pPr>
            <w:r>
              <w:rPr>
                <w:rFonts w:hint="eastAsia" w:ascii="宋体" w:hAnsi="宋体" w:eastAsia="宋体" w:cs="宋体"/>
                <w:color w:val="auto"/>
                <w:sz w:val="21"/>
                <w:szCs w:val="21"/>
                <w:lang w:bidi="ar-SA"/>
              </w:rPr>
              <w:t>履约保证金：</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详见“采购需求”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8</w:t>
            </w:r>
          </w:p>
        </w:tc>
        <w:tc>
          <w:tcPr>
            <w:tcW w:w="2520" w:type="dxa"/>
            <w:tcBorders>
              <w:top w:val="single" w:color="auto" w:sz="4" w:space="0"/>
              <w:left w:val="single" w:color="auto" w:sz="4" w:space="0"/>
              <w:bottom w:val="single" w:color="auto" w:sz="4" w:space="0"/>
              <w:right w:val="single" w:color="auto" w:sz="4" w:space="0"/>
            </w:tcBorders>
            <w:vAlign w:val="center"/>
          </w:tcPr>
          <w:p>
            <w:pPr>
              <w:pStyle w:val="19"/>
              <w:adjustRightInd w:val="0"/>
              <w:snapToGrid w:val="0"/>
              <w:spacing w:line="360" w:lineRule="auto"/>
              <w:rPr>
                <w:rFonts w:ascii="宋体" w:hAnsi="宋体" w:eastAsia="宋体" w:cs="宋体"/>
                <w:color w:val="auto"/>
                <w:sz w:val="21"/>
                <w:szCs w:val="21"/>
                <w:lang w:bidi="ar-SA"/>
              </w:rPr>
            </w:pPr>
            <w:r>
              <w:rPr>
                <w:rFonts w:hint="eastAsia" w:ascii="宋体" w:hAnsi="宋体" w:eastAsia="宋体" w:cs="宋体"/>
                <w:color w:val="auto"/>
                <w:sz w:val="21"/>
                <w:szCs w:val="21"/>
                <w:lang w:bidi="ar-SA"/>
              </w:rPr>
              <w:t xml:space="preserve">项目预算： </w:t>
            </w:r>
          </w:p>
        </w:tc>
        <w:tc>
          <w:tcPr>
            <w:tcW w:w="5673" w:type="dxa"/>
            <w:tcBorders>
              <w:top w:val="single" w:color="auto" w:sz="4" w:space="0"/>
              <w:left w:val="single" w:color="auto" w:sz="4" w:space="0"/>
              <w:bottom w:val="single" w:color="auto" w:sz="4" w:space="0"/>
              <w:right w:val="double" w:color="auto" w:sz="4" w:space="0"/>
            </w:tcBorders>
            <w:vAlign w:val="center"/>
          </w:tcPr>
          <w:p>
            <w:pPr>
              <w:pStyle w:val="19"/>
              <w:adjustRightInd w:val="0"/>
              <w:snapToGrid w:val="0"/>
              <w:spacing w:line="360" w:lineRule="auto"/>
              <w:ind w:firstLine="420" w:firstLineChars="200"/>
              <w:rPr>
                <w:rFonts w:ascii="宋体" w:hAnsi="宋体" w:eastAsia="宋体" w:cs="宋体"/>
                <w:color w:val="auto"/>
                <w:sz w:val="21"/>
                <w:szCs w:val="21"/>
                <w:lang w:bidi="ar-SA"/>
              </w:rPr>
            </w:pPr>
            <w:r>
              <w:rPr>
                <w:rFonts w:hint="eastAsia" w:ascii="宋体" w:hAnsi="宋体" w:eastAsia="宋体" w:cs="宋体"/>
                <w:color w:val="auto"/>
                <w:sz w:val="21"/>
                <w:szCs w:val="21"/>
                <w:lang w:bidi="ar-SA"/>
              </w:rPr>
              <w:t>详见“询价公告”（超过预算为无效响应）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9</w:t>
            </w:r>
          </w:p>
        </w:tc>
        <w:tc>
          <w:tcPr>
            <w:tcW w:w="2520" w:type="dxa"/>
            <w:tcBorders>
              <w:top w:val="single" w:color="auto" w:sz="4" w:space="0"/>
              <w:left w:val="single" w:color="auto" w:sz="4" w:space="0"/>
              <w:bottom w:val="single" w:color="auto" w:sz="4" w:space="0"/>
              <w:right w:val="single" w:color="auto" w:sz="4" w:space="0"/>
            </w:tcBorders>
            <w:vAlign w:val="center"/>
          </w:tcPr>
          <w:p>
            <w:pPr>
              <w:pStyle w:val="19"/>
              <w:adjustRightInd w:val="0"/>
              <w:snapToGrid w:val="0"/>
              <w:spacing w:line="360" w:lineRule="auto"/>
              <w:rPr>
                <w:rFonts w:ascii="宋体" w:hAnsi="宋体" w:eastAsia="宋体" w:cs="宋体"/>
                <w:color w:val="auto"/>
                <w:sz w:val="21"/>
                <w:szCs w:val="21"/>
                <w:lang w:bidi="ar-SA"/>
              </w:rPr>
            </w:pPr>
            <w:r>
              <w:rPr>
                <w:rFonts w:hint="eastAsia" w:ascii="宋体" w:hAnsi="宋体" w:eastAsia="宋体" w:cs="宋体"/>
                <w:color w:val="auto"/>
                <w:sz w:val="21"/>
                <w:szCs w:val="21"/>
                <w:lang w:bidi="ar-SA"/>
              </w:rPr>
              <w:t>联合体响应：</w:t>
            </w:r>
          </w:p>
        </w:tc>
        <w:tc>
          <w:tcPr>
            <w:tcW w:w="5673" w:type="dxa"/>
            <w:tcBorders>
              <w:top w:val="single" w:color="auto" w:sz="4" w:space="0"/>
              <w:left w:val="single" w:color="auto" w:sz="4" w:space="0"/>
              <w:bottom w:val="single" w:color="auto" w:sz="4" w:space="0"/>
              <w:right w:val="double" w:color="auto" w:sz="4" w:space="0"/>
            </w:tcBorders>
            <w:vAlign w:val="center"/>
          </w:tcPr>
          <w:p>
            <w:pPr>
              <w:pStyle w:val="19"/>
              <w:adjustRightInd w:val="0"/>
              <w:snapToGrid w:val="0"/>
              <w:spacing w:line="360" w:lineRule="auto"/>
              <w:ind w:firstLine="420" w:firstLineChars="200"/>
              <w:rPr>
                <w:rFonts w:ascii="宋体" w:hAnsi="宋体" w:eastAsia="宋体" w:cs="宋体"/>
                <w:color w:val="auto"/>
                <w:sz w:val="21"/>
                <w:szCs w:val="21"/>
                <w:lang w:bidi="ar-SA"/>
              </w:rPr>
            </w:pPr>
            <w:r>
              <w:rPr>
                <w:rFonts w:hint="eastAsia" w:ascii="宋体" w:hAnsi="宋体" w:eastAsia="宋体" w:cs="宋体"/>
                <w:color w:val="auto"/>
                <w:sz w:val="21"/>
                <w:szCs w:val="21"/>
                <w:lang w:bidi="ar-SA"/>
              </w:rPr>
              <w:t>本项目不接受联合体响应，采购需求另有规定的从其规定。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10</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递交询价响应文件截止时间及地点</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11</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开标时间及地点</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同递交询价响应文件截止时间及地点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12</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评审方法： </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最低评标价法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13</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询价响应文件递交及份数</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ascii="宋体" w:hAnsi="宋体" w:cs="宋体"/>
                <w:color w:val="auto"/>
                <w:szCs w:val="21"/>
              </w:rPr>
              <w:t>正本份数：</w:t>
            </w:r>
            <w:r>
              <w:rPr>
                <w:rFonts w:hint="eastAsia" w:ascii="宋体" w:hAnsi="宋体" w:cs="宋体"/>
                <w:color w:val="auto"/>
                <w:szCs w:val="21"/>
                <w:u w:val="single"/>
              </w:rPr>
              <w:t xml:space="preserve"> 1 </w:t>
            </w:r>
            <w:r>
              <w:rPr>
                <w:rFonts w:ascii="宋体" w:hAnsi="宋体" w:cs="宋体"/>
                <w:color w:val="auto"/>
                <w:szCs w:val="21"/>
              </w:rPr>
              <w:t>份 副本份数：</w:t>
            </w:r>
            <w:r>
              <w:rPr>
                <w:rFonts w:hint="eastAsia" w:ascii="宋体" w:hAnsi="宋体" w:cs="宋体"/>
                <w:color w:val="auto"/>
                <w:szCs w:val="21"/>
                <w:u w:val="single"/>
              </w:rPr>
              <w:t xml:space="preserve"> 2 </w:t>
            </w:r>
            <w:r>
              <w:rPr>
                <w:rFonts w:ascii="宋体" w:hAnsi="宋体" w:cs="宋体"/>
                <w:color w:val="auto"/>
                <w:szCs w:val="21"/>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14</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成交服务费：</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left="105" w:hanging="105" w:hangingChars="50"/>
              <w:rPr>
                <w:rFonts w:ascii="宋体" w:hAnsi="宋体" w:cs="宋体"/>
                <w:b/>
                <w:color w:val="auto"/>
                <w:szCs w:val="21"/>
              </w:rPr>
            </w:pPr>
            <w:r>
              <w:rPr>
                <w:rFonts w:hint="eastAsia" w:ascii="宋体" w:hAnsi="宋体" w:cs="宋体"/>
                <w:b/>
                <w:color w:val="auto"/>
                <w:szCs w:val="21"/>
              </w:rPr>
              <w:t>收取标准和方式：中标供应商在领取中标通知书前向招标代理机构缴纳成交服务费</w:t>
            </w:r>
            <w:r>
              <w:rPr>
                <w:rFonts w:hint="eastAsia" w:ascii="宋体" w:hAnsi="宋体" w:cs="宋体"/>
                <w:b/>
                <w:color w:val="auto"/>
                <w:szCs w:val="21"/>
                <w:lang w:val="en-US" w:eastAsia="zh-CN"/>
              </w:rPr>
              <w:t>4</w:t>
            </w:r>
            <w:r>
              <w:rPr>
                <w:rFonts w:hint="eastAsia" w:ascii="宋体" w:hAnsi="宋体" w:cs="宋体"/>
                <w:b/>
                <w:color w:val="auto"/>
                <w:szCs w:val="21"/>
              </w:rPr>
              <w:t>000元（包含实际发生的代收代付的专家评审费），若出现流标情况，项目累计产生的评审费由最终的成交人承担。代理费用收款账号如下：</w:t>
            </w:r>
          </w:p>
          <w:p>
            <w:pPr>
              <w:adjustRightInd w:val="0"/>
              <w:snapToGrid w:val="0"/>
              <w:spacing w:line="360" w:lineRule="auto"/>
              <w:ind w:left="105" w:hanging="105" w:hangingChars="50"/>
              <w:rPr>
                <w:rFonts w:hint="eastAsia" w:ascii="宋体" w:hAnsi="宋体" w:cs="宋体"/>
                <w:b/>
                <w:color w:val="auto"/>
                <w:szCs w:val="21"/>
              </w:rPr>
            </w:pPr>
            <w:r>
              <w:rPr>
                <w:rFonts w:hint="eastAsia" w:ascii="宋体" w:hAnsi="宋体" w:cs="宋体"/>
                <w:b/>
                <w:color w:val="auto"/>
                <w:szCs w:val="21"/>
                <w:lang w:val="en-US" w:eastAsia="zh-CN"/>
              </w:rPr>
              <w:t xml:space="preserve">账户名称：宣城市宣州区公共资源交易有限公司 </w:t>
            </w:r>
          </w:p>
          <w:p>
            <w:pPr>
              <w:adjustRightInd w:val="0"/>
              <w:snapToGrid w:val="0"/>
              <w:spacing w:line="360" w:lineRule="auto"/>
              <w:ind w:left="105" w:hanging="105" w:hangingChars="50"/>
              <w:rPr>
                <w:rFonts w:hint="eastAsia" w:ascii="宋体" w:hAnsi="宋体" w:cs="宋体"/>
                <w:b/>
                <w:color w:val="auto"/>
                <w:szCs w:val="21"/>
              </w:rPr>
            </w:pPr>
            <w:r>
              <w:rPr>
                <w:rFonts w:hint="eastAsia" w:ascii="宋体" w:hAnsi="宋体" w:cs="宋体"/>
                <w:b/>
                <w:color w:val="auto"/>
                <w:szCs w:val="21"/>
                <w:lang w:val="en-US" w:eastAsia="zh-CN"/>
              </w:rPr>
              <w:t xml:space="preserve">账号：176770864798 </w:t>
            </w:r>
          </w:p>
          <w:p>
            <w:pPr>
              <w:adjustRightInd w:val="0"/>
              <w:snapToGrid w:val="0"/>
              <w:spacing w:line="360" w:lineRule="auto"/>
              <w:ind w:left="105" w:hanging="105" w:hangingChars="50"/>
              <w:rPr>
                <w:rFonts w:hint="eastAsia" w:ascii="宋体" w:hAnsi="宋体" w:cs="宋体"/>
                <w:b/>
                <w:color w:val="auto"/>
                <w:szCs w:val="21"/>
              </w:rPr>
            </w:pPr>
            <w:r>
              <w:rPr>
                <w:rFonts w:hint="eastAsia" w:ascii="宋体" w:hAnsi="宋体" w:cs="宋体"/>
                <w:b/>
                <w:color w:val="auto"/>
                <w:szCs w:val="21"/>
                <w:lang w:val="en-US" w:eastAsia="zh-CN"/>
              </w:rPr>
              <w:t xml:space="preserve">开户行：中国银行股份有限公司宣城分行 </w:t>
            </w:r>
          </w:p>
          <w:p>
            <w:pPr>
              <w:adjustRightInd w:val="0"/>
              <w:snapToGrid w:val="0"/>
              <w:spacing w:line="360" w:lineRule="auto"/>
              <w:ind w:left="105" w:hanging="105" w:hangingChars="50"/>
              <w:rPr>
                <w:rFonts w:hint="eastAsia" w:ascii="宋体" w:hAnsi="宋体" w:cs="宋体"/>
                <w:b/>
                <w:color w:val="auto"/>
                <w:szCs w:val="21"/>
              </w:rPr>
            </w:pPr>
            <w:r>
              <w:rPr>
                <w:rFonts w:hint="eastAsia" w:ascii="宋体" w:hAnsi="宋体" w:cs="宋体"/>
                <w:b/>
                <w:color w:val="auto"/>
                <w:szCs w:val="21"/>
                <w:lang w:val="en-US" w:eastAsia="zh-CN"/>
              </w:rPr>
              <w:t>行号：</w:t>
            </w:r>
            <w:r>
              <w:rPr>
                <w:rFonts w:hint="default" w:ascii="宋体" w:hAnsi="宋体" w:cs="宋体"/>
                <w:b/>
                <w:color w:val="auto"/>
                <w:szCs w:val="21"/>
                <w:lang w:val="en-US" w:eastAsia="zh-CN"/>
              </w:rPr>
              <w:t>104377105314</w:t>
            </w:r>
          </w:p>
          <w:p>
            <w:pPr>
              <w:adjustRightInd w:val="0"/>
              <w:snapToGrid w:val="0"/>
              <w:spacing w:line="360" w:lineRule="auto"/>
              <w:ind w:left="105" w:hanging="105" w:hangingChars="50"/>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15</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付款方式：</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详见采购需求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16</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b/>
                <w:color w:val="auto"/>
                <w:szCs w:val="21"/>
              </w:rPr>
            </w:pPr>
            <w:r>
              <w:rPr>
                <w:rFonts w:hint="eastAsia" w:ascii="宋体" w:hAnsi="宋体" w:cs="宋体"/>
                <w:b/>
                <w:color w:val="auto"/>
                <w:szCs w:val="21"/>
              </w:rPr>
              <w:t>特别提醒</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2" w:firstLineChars="200"/>
              <w:rPr>
                <w:rFonts w:ascii="宋体" w:hAnsi="宋体" w:cs="宋体"/>
                <w:b/>
                <w:color w:val="auto"/>
                <w:szCs w:val="21"/>
              </w:rPr>
            </w:pPr>
            <w:r>
              <w:rPr>
                <w:b/>
                <w:color w:val="auto"/>
              </w:rPr>
              <w:t>供应商参与政府采购，应当诚信守法、公平竞争。如有以提供虚假材料( 包括但不限于虚假技术参数响应、虚假业绩、虚假证书、虚假检测报告等)、串通投标、隐瞒失信信息等谋取中标的行为，一经发现，将报监督管理部门严肃查处。</w:t>
            </w:r>
          </w:p>
        </w:tc>
      </w:tr>
    </w:tbl>
    <w:p>
      <w:pPr>
        <w:rPr>
          <w:rFonts w:ascii="宋体" w:hAnsi="宋体" w:cs="Arial"/>
          <w:color w:val="auto"/>
        </w:rPr>
      </w:pPr>
      <w:r>
        <w:rPr>
          <w:rFonts w:hint="eastAsia" w:ascii="宋体" w:hAnsi="宋体"/>
          <w:bCs/>
          <w:color w:val="auto"/>
          <w:sz w:val="24"/>
          <w:szCs w:val="24"/>
        </w:rPr>
        <w:br w:type="page"/>
      </w:r>
    </w:p>
    <w:p>
      <w:pPr>
        <w:pStyle w:val="4"/>
        <w:spacing w:before="0" w:after="0" w:line="550" w:lineRule="exact"/>
        <w:jc w:val="center"/>
        <w:rPr>
          <w:rFonts w:ascii="宋体" w:hAnsi="宋体" w:eastAsia="宋体" w:cs="Arial"/>
          <w:color w:val="auto"/>
        </w:rPr>
      </w:pPr>
      <w:r>
        <w:rPr>
          <w:rFonts w:hint="eastAsia" w:ascii="宋体" w:hAnsi="宋体" w:eastAsia="宋体" w:cs="Arial"/>
          <w:color w:val="auto"/>
        </w:rPr>
        <w:t>三、供应商须知</w:t>
      </w:r>
      <w:bookmarkEnd w:id="20"/>
      <w:bookmarkEnd w:id="21"/>
      <w:bookmarkEnd w:id="22"/>
      <w:bookmarkEnd w:id="23"/>
    </w:p>
    <w:p>
      <w:pPr>
        <w:spacing w:line="360" w:lineRule="auto"/>
        <w:jc w:val="center"/>
        <w:rPr>
          <w:rFonts w:ascii="宋体" w:hAnsi="宋体" w:cs="Arial"/>
          <w:b/>
          <w:color w:val="auto"/>
          <w:sz w:val="28"/>
          <w:szCs w:val="28"/>
        </w:rPr>
      </w:pPr>
      <w:r>
        <w:rPr>
          <w:rFonts w:ascii="宋体" w:hAnsi="宋体" w:cs="Arial"/>
          <w:b/>
          <w:color w:val="auto"/>
          <w:sz w:val="28"/>
          <w:szCs w:val="28"/>
        </w:rPr>
        <w:t>（</w:t>
      </w:r>
      <w:r>
        <w:rPr>
          <w:rFonts w:hint="eastAsia" w:ascii="宋体" w:hAnsi="宋体" w:cs="Arial"/>
          <w:b/>
          <w:color w:val="auto"/>
          <w:sz w:val="28"/>
          <w:szCs w:val="28"/>
        </w:rPr>
        <w:t>一）总    则</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1、制订及适用范围</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1.1本询价采购文件是根据《中华人民共和国政府采购法》等相关法律、法规制订。</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1.2本询价采购文件仅适用于本次询价采购所叙述的采购项目。</w:t>
      </w:r>
    </w:p>
    <w:p>
      <w:pPr>
        <w:numPr>
          <w:ilvl w:val="0"/>
          <w:numId w:val="1"/>
        </w:numPr>
        <w:adjustRightInd w:val="0"/>
        <w:snapToGrid w:val="0"/>
        <w:spacing w:line="360" w:lineRule="auto"/>
        <w:ind w:firstLine="482" w:firstLineChars="200"/>
        <w:rPr>
          <w:rFonts w:hint="eastAsia" w:ascii="宋体" w:hAnsi="宋体" w:cs="Arial"/>
          <w:b/>
          <w:color w:val="auto"/>
          <w:sz w:val="24"/>
          <w:szCs w:val="24"/>
        </w:rPr>
      </w:pPr>
      <w:r>
        <w:rPr>
          <w:rFonts w:hint="eastAsia" w:ascii="宋体" w:hAnsi="宋体" w:cs="Arial"/>
          <w:b/>
          <w:color w:val="auto"/>
          <w:sz w:val="24"/>
          <w:szCs w:val="24"/>
        </w:rPr>
        <w:t>定义</w:t>
      </w:r>
    </w:p>
    <w:p>
      <w:pPr>
        <w:tabs>
          <w:tab w:val="left" w:pos="720"/>
        </w:tabs>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1</w:t>
      </w:r>
      <w:r>
        <w:rPr>
          <w:rFonts w:hint="eastAsia" w:ascii="宋体" w:hAnsi="宋体" w:cs="Arial"/>
          <w:color w:val="auto"/>
          <w:sz w:val="24"/>
          <w:highlight w:val="none"/>
        </w:rPr>
        <w:t>采购代理机构：经批准设立的集中采购机构和按规定进行登记的其他采购代理机构。本次采购项目的采购代理机构具体为“供应商须知前附表序号3”中规定。</w:t>
      </w:r>
    </w:p>
    <w:p>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2</w:t>
      </w:r>
      <w:r>
        <w:rPr>
          <w:rFonts w:hint="eastAsia" w:ascii="宋体" w:hAnsi="宋体" w:cs="Arial"/>
          <w:color w:val="auto"/>
          <w:sz w:val="24"/>
          <w:highlight w:val="none"/>
        </w:rPr>
        <w:t>采购人:</w:t>
      </w:r>
      <w:r>
        <w:rPr>
          <w:rFonts w:hint="eastAsia" w:ascii="宋体" w:hAnsi="宋体"/>
          <w:color w:val="auto"/>
          <w:sz w:val="24"/>
          <w:highlight w:val="none"/>
        </w:rPr>
        <w:t xml:space="preserve"> 是指依法进行政府采购的国家机关、事业单位、团体组织。既本次采购项目的业主方。</w:t>
      </w:r>
    </w:p>
    <w:p>
      <w:pPr>
        <w:spacing w:line="360" w:lineRule="auto"/>
        <w:ind w:right="-4" w:rightChars="-2" w:firstLine="480" w:firstLineChars="200"/>
        <w:rPr>
          <w:rFonts w:hint="eastAsia" w:ascii="宋体" w:hAnsi="宋体" w:cs="Arial"/>
          <w:color w:val="auto"/>
          <w:sz w:val="24"/>
          <w:highlight w:val="none"/>
        </w:rPr>
      </w:pPr>
      <w:r>
        <w:rPr>
          <w:rFonts w:hint="eastAsia" w:ascii="宋体" w:hAnsi="宋体" w:cs="Arial"/>
          <w:color w:val="auto"/>
          <w:sz w:val="24"/>
          <w:highlight w:val="none"/>
        </w:rPr>
        <w:t>2.4供应商：是指向采购人提供服务的法人、其他组织或者自然人。分支机构不得参加政府采购活动，但银行、保险、石油石化、电力、电信等特殊行业除外。</w:t>
      </w:r>
    </w:p>
    <w:p>
      <w:pPr>
        <w:spacing w:line="360" w:lineRule="auto"/>
        <w:ind w:firstLine="540" w:firstLineChars="225"/>
        <w:rPr>
          <w:rFonts w:hint="eastAsia" w:ascii="宋体" w:hAnsi="宋体" w:cs="Arial"/>
          <w:color w:val="auto"/>
          <w:sz w:val="24"/>
          <w:highlight w:val="none"/>
        </w:rPr>
      </w:pPr>
      <w:r>
        <w:rPr>
          <w:rFonts w:hint="eastAsia" w:ascii="宋体" w:hAnsi="宋体" w:cs="Arial"/>
          <w:color w:val="auto"/>
          <w:sz w:val="24"/>
          <w:highlight w:val="none"/>
        </w:rPr>
        <w:t>2.4货物：系指各种形态和种类的物品，包括原材料、燃料、设备、产品等，包括与之相关的备品备件、工具、手册及安装、调试、技术协助、校准、培训、售后服务等。询价文件中没有提及采购货物来源地的，根据《中华人民共和国政府采购法》的相关规定均应是本国货物，优先采购节能、环保产品。投标的货物必须是合法生产的符合国家有关标准要求的货物，并满足询价文件规定的规格、参数、质量、价格、有效期、售后服务等要求。</w:t>
      </w:r>
    </w:p>
    <w:p>
      <w:pPr>
        <w:spacing w:line="360" w:lineRule="auto"/>
        <w:ind w:firstLine="540" w:firstLineChars="225"/>
        <w:rPr>
          <w:rFonts w:hint="eastAsia" w:ascii="宋体" w:hAnsi="宋体" w:cs="Arial"/>
          <w:color w:val="auto"/>
          <w:sz w:val="24"/>
          <w:highlight w:val="none"/>
        </w:rPr>
      </w:pPr>
      <w:r>
        <w:rPr>
          <w:rFonts w:hint="eastAsia" w:ascii="宋体" w:hAnsi="宋体" w:cs="Arial"/>
          <w:color w:val="auto"/>
          <w:sz w:val="24"/>
          <w:highlight w:val="none"/>
        </w:rPr>
        <w:t>本询价文件所采购的货物、产品、配件等全部标的，均应是全新、未使用过的，是完全符合相应质量标准的原装正品。无论询价文件是否列明，供应商所提供的货物、产品、配件均须符合国家产品质量、安全、卫生、环保、检疫检验、生产经营许可等现行法律法规的规定，且在投标响应时已具备，否则响应无效。</w:t>
      </w:r>
    </w:p>
    <w:p>
      <w:pPr>
        <w:spacing w:line="360" w:lineRule="auto"/>
        <w:ind w:firstLine="540" w:firstLineChars="225"/>
        <w:rPr>
          <w:rFonts w:hint="eastAsia" w:ascii="宋体" w:hAnsi="宋体" w:cs="Arial"/>
          <w:color w:val="auto"/>
          <w:sz w:val="24"/>
          <w:highlight w:val="none"/>
        </w:rPr>
      </w:pPr>
      <w:r>
        <w:rPr>
          <w:rFonts w:hint="eastAsia" w:ascii="宋体" w:hAnsi="宋体" w:cs="Arial"/>
          <w:color w:val="auto"/>
          <w:sz w:val="24"/>
          <w:highlight w:val="none"/>
        </w:rPr>
        <w:t>本询价文件所要求的证书、认证、资质，均应当是有权机构颁发，且在有效期内的。</w:t>
      </w:r>
    </w:p>
    <w:p>
      <w:pPr>
        <w:adjustRightInd w:val="0"/>
        <w:snapToGrid w:val="0"/>
        <w:spacing w:line="360" w:lineRule="auto"/>
        <w:ind w:firstLine="482" w:firstLineChars="200"/>
        <w:rPr>
          <w:rFonts w:ascii="宋体" w:hAnsi="宋体" w:cs="Arial"/>
          <w:color w:val="auto"/>
          <w:sz w:val="24"/>
          <w:szCs w:val="24"/>
          <w:highlight w:val="none"/>
        </w:rPr>
      </w:pPr>
      <w:r>
        <w:rPr>
          <w:rFonts w:hint="eastAsia" w:ascii="宋体" w:hAnsi="宋体" w:cs="Arial"/>
          <w:b/>
          <w:color w:val="auto"/>
          <w:sz w:val="24"/>
          <w:szCs w:val="24"/>
          <w:highlight w:val="none"/>
        </w:rPr>
        <w:t>3、合格的</w:t>
      </w:r>
      <w:r>
        <w:rPr>
          <w:rFonts w:ascii="宋体" w:hAnsi="宋体" w:cs="Arial"/>
          <w:b/>
          <w:color w:val="auto"/>
          <w:sz w:val="24"/>
          <w:szCs w:val="24"/>
          <w:highlight w:val="none"/>
        </w:rPr>
        <w:t>供应商</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3.1根据政府采购法的规定，参与政府采购活动的供应商必须是满足以下条件的法人、其他组织或者自然人：</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（1）具有独立承担民事责任的能力；</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（2）具有良好的商业信誉和健全的财务会计制度；</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（3）具有履行合同所必需的设备和专业技术能力；</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（4）有依法缴纳税收和社会保障资金的良好记录；</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（5）参加政府采购活动前三年内，在经营活动中没有重大违法记录；</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（6）法律、行政法规规定的其他条件。</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3.2由于政府采购项目的差异性，供应商在参与具体政府采购项目活动时，还要仔细阅读该项目（或包）的资质及相关要求。</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4、供应商参与询价活动的</w:t>
      </w:r>
      <w:r>
        <w:rPr>
          <w:rFonts w:ascii="宋体" w:hAnsi="宋体" w:cs="Arial"/>
          <w:b/>
          <w:color w:val="auto"/>
          <w:sz w:val="24"/>
          <w:szCs w:val="24"/>
          <w:highlight w:val="none"/>
        </w:rPr>
        <w:t>费用</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供应商</w:t>
      </w:r>
      <w:r>
        <w:rPr>
          <w:rFonts w:ascii="宋体" w:hAnsi="宋体" w:cs="Arial"/>
          <w:color w:val="auto"/>
          <w:sz w:val="24"/>
          <w:szCs w:val="24"/>
          <w:highlight w:val="none"/>
        </w:rPr>
        <w:t>必须自行承担所有与参加</w:t>
      </w:r>
      <w:r>
        <w:rPr>
          <w:rFonts w:hint="eastAsia" w:ascii="宋体" w:hAnsi="宋体" w:cs="Arial"/>
          <w:color w:val="auto"/>
          <w:sz w:val="24"/>
          <w:szCs w:val="24"/>
          <w:highlight w:val="none"/>
        </w:rPr>
        <w:t>政府采购活动</w:t>
      </w:r>
      <w:r>
        <w:rPr>
          <w:rFonts w:ascii="宋体" w:hAnsi="宋体" w:cs="Arial"/>
          <w:color w:val="auto"/>
          <w:sz w:val="24"/>
          <w:szCs w:val="24"/>
          <w:highlight w:val="none"/>
        </w:rPr>
        <w:t>的有关费用。不论结果如何，</w:t>
      </w:r>
      <w:r>
        <w:rPr>
          <w:rFonts w:hint="eastAsia" w:ascii="宋体" w:hAnsi="宋体" w:cs="Arial"/>
          <w:color w:val="auto"/>
          <w:sz w:val="24"/>
          <w:szCs w:val="24"/>
          <w:highlight w:val="none"/>
        </w:rPr>
        <w:t>采购代理机构和采购人</w:t>
      </w:r>
      <w:r>
        <w:rPr>
          <w:rFonts w:ascii="宋体" w:hAnsi="宋体" w:cs="Arial"/>
          <w:color w:val="auto"/>
          <w:sz w:val="24"/>
          <w:szCs w:val="24"/>
          <w:highlight w:val="none"/>
        </w:rPr>
        <w:t>在任何情况下均无义务和责任承担这些费用。</w:t>
      </w:r>
    </w:p>
    <w:p>
      <w:pPr>
        <w:adjustRightInd w:val="0"/>
        <w:snapToGrid w:val="0"/>
        <w:spacing w:line="360" w:lineRule="auto"/>
        <w:ind w:firstLine="480" w:firstLineChars="200"/>
        <w:rPr>
          <w:rFonts w:ascii="宋体" w:hAnsi="宋体" w:cs="Arial"/>
          <w:color w:val="auto"/>
          <w:sz w:val="24"/>
          <w:szCs w:val="24"/>
          <w:highlight w:val="none"/>
        </w:rPr>
      </w:pPr>
    </w:p>
    <w:p>
      <w:pPr>
        <w:spacing w:line="360" w:lineRule="auto"/>
        <w:jc w:val="center"/>
        <w:rPr>
          <w:rFonts w:ascii="宋体" w:hAnsi="宋体" w:cs="Arial"/>
          <w:b/>
          <w:color w:val="auto"/>
          <w:sz w:val="28"/>
          <w:szCs w:val="28"/>
          <w:highlight w:val="none"/>
        </w:rPr>
      </w:pPr>
      <w:r>
        <w:rPr>
          <w:rFonts w:ascii="宋体" w:hAnsi="宋体" w:cs="Arial"/>
          <w:b/>
          <w:color w:val="auto"/>
          <w:sz w:val="28"/>
          <w:szCs w:val="28"/>
          <w:highlight w:val="none"/>
        </w:rPr>
        <w:t>(</w:t>
      </w:r>
      <w:r>
        <w:rPr>
          <w:rFonts w:hint="eastAsia" w:ascii="宋体" w:hAnsi="宋体" w:cs="Arial"/>
          <w:b/>
          <w:color w:val="auto"/>
          <w:sz w:val="28"/>
          <w:szCs w:val="28"/>
          <w:highlight w:val="none"/>
        </w:rPr>
        <w:t>二)询价采购文件</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5、</w:t>
      </w:r>
      <w:r>
        <w:rPr>
          <w:rFonts w:ascii="宋体" w:hAnsi="宋体" w:cs="Arial"/>
          <w:b/>
          <w:color w:val="auto"/>
          <w:sz w:val="24"/>
          <w:szCs w:val="24"/>
        </w:rPr>
        <w:t>询价采购文件构成</w:t>
      </w:r>
    </w:p>
    <w:p>
      <w:pPr>
        <w:numPr>
          <w:ilvl w:val="0"/>
          <w:numId w:val="2"/>
        </w:numPr>
        <w:tabs>
          <w:tab w:val="left" w:pos="720"/>
          <w:tab w:val="clear" w:pos="851"/>
        </w:tabs>
        <w:adjustRightInd w:val="0"/>
        <w:snapToGrid w:val="0"/>
        <w:spacing w:line="360" w:lineRule="auto"/>
        <w:ind w:left="0" w:firstLine="480" w:firstLineChars="200"/>
        <w:rPr>
          <w:rFonts w:ascii="宋体" w:hAnsi="宋体" w:cs="Arial"/>
          <w:color w:val="auto"/>
          <w:sz w:val="24"/>
          <w:szCs w:val="24"/>
        </w:rPr>
      </w:pPr>
      <w:r>
        <w:rPr>
          <w:rFonts w:ascii="宋体" w:hAnsi="宋体" w:cs="Arial"/>
          <w:color w:val="auto"/>
          <w:sz w:val="24"/>
          <w:szCs w:val="24"/>
        </w:rPr>
        <w:t>询价采购文件包括：</w:t>
      </w:r>
    </w:p>
    <w:p>
      <w:pPr>
        <w:adjustRightInd w:val="0"/>
        <w:snapToGrid w:val="0"/>
        <w:spacing w:line="360" w:lineRule="auto"/>
        <w:ind w:firstLine="480" w:firstLineChars="200"/>
        <w:rPr>
          <w:rFonts w:hint="default" w:ascii="宋体" w:hAnsi="宋体" w:eastAsia="宋体" w:cs="Arial"/>
          <w:color w:val="auto"/>
          <w:sz w:val="24"/>
          <w:szCs w:val="24"/>
          <w:lang w:val="en-US" w:eastAsia="zh-CN"/>
        </w:rPr>
      </w:pPr>
      <w:r>
        <w:rPr>
          <w:rFonts w:hint="eastAsia" w:ascii="宋体" w:hAnsi="宋体" w:cs="Arial"/>
          <w:color w:val="auto"/>
          <w:sz w:val="24"/>
          <w:szCs w:val="24"/>
        </w:rPr>
        <w:t>（一）</w:t>
      </w:r>
      <w:r>
        <w:rPr>
          <w:rFonts w:hint="eastAsia" w:ascii="宋体" w:hAnsi="宋体" w:cs="Arial"/>
          <w:color w:val="auto"/>
          <w:sz w:val="24"/>
          <w:szCs w:val="24"/>
          <w:lang w:val="en-US" w:eastAsia="zh-CN"/>
        </w:rPr>
        <w:t>询价公告</w:t>
      </w:r>
    </w:p>
    <w:p>
      <w:pPr>
        <w:adjustRightInd w:val="0"/>
        <w:snapToGrid w:val="0"/>
        <w:spacing w:line="360" w:lineRule="auto"/>
        <w:ind w:firstLine="480" w:firstLineChars="200"/>
        <w:rPr>
          <w:rFonts w:hint="default" w:ascii="宋体" w:hAnsi="宋体" w:eastAsia="宋体" w:cs="Arial"/>
          <w:color w:val="auto"/>
          <w:sz w:val="24"/>
          <w:szCs w:val="24"/>
          <w:lang w:val="en-US" w:eastAsia="zh-CN"/>
        </w:rPr>
      </w:pPr>
      <w:r>
        <w:rPr>
          <w:rFonts w:hint="eastAsia" w:ascii="宋体" w:hAnsi="宋体" w:cs="Arial"/>
          <w:color w:val="auto"/>
          <w:sz w:val="24"/>
          <w:szCs w:val="24"/>
        </w:rPr>
        <w:t>（二）</w:t>
      </w:r>
      <w:r>
        <w:rPr>
          <w:rFonts w:ascii="宋体" w:hAnsi="宋体" w:cs="Arial"/>
          <w:color w:val="auto"/>
          <w:sz w:val="24"/>
          <w:szCs w:val="24"/>
        </w:rPr>
        <w:t>供应商</w:t>
      </w:r>
      <w:r>
        <w:rPr>
          <w:rFonts w:hint="eastAsia" w:ascii="宋体" w:hAnsi="宋体" w:cs="Arial"/>
          <w:color w:val="auto"/>
          <w:sz w:val="24"/>
          <w:szCs w:val="24"/>
          <w:lang w:val="en-US" w:eastAsia="zh-CN"/>
        </w:rPr>
        <w:t>须知前附表</w:t>
      </w:r>
    </w:p>
    <w:p>
      <w:pPr>
        <w:adjustRightInd w:val="0"/>
        <w:snapToGrid w:val="0"/>
        <w:spacing w:line="360" w:lineRule="auto"/>
        <w:ind w:firstLine="480" w:firstLineChars="200"/>
        <w:rPr>
          <w:rFonts w:hint="default" w:ascii="宋体" w:hAnsi="宋体" w:eastAsia="宋体" w:cs="Arial"/>
          <w:color w:val="auto"/>
          <w:sz w:val="24"/>
          <w:szCs w:val="24"/>
          <w:lang w:val="en-US" w:eastAsia="zh-CN"/>
        </w:rPr>
      </w:pPr>
      <w:r>
        <w:rPr>
          <w:rFonts w:hint="eastAsia" w:ascii="宋体" w:hAnsi="宋体" w:cs="Arial"/>
          <w:color w:val="auto"/>
          <w:sz w:val="24"/>
          <w:szCs w:val="24"/>
        </w:rPr>
        <w:t>（三）</w:t>
      </w:r>
      <w:r>
        <w:rPr>
          <w:rFonts w:hint="eastAsia" w:ascii="宋体" w:hAnsi="宋体" w:cs="Arial"/>
          <w:color w:val="auto"/>
          <w:sz w:val="24"/>
          <w:szCs w:val="24"/>
          <w:lang w:val="en-US" w:eastAsia="zh-CN"/>
        </w:rPr>
        <w:t>供应商须知</w:t>
      </w:r>
    </w:p>
    <w:p>
      <w:pPr>
        <w:adjustRightInd w:val="0"/>
        <w:snapToGrid w:val="0"/>
        <w:spacing w:line="360" w:lineRule="auto"/>
        <w:ind w:firstLine="480" w:firstLineChars="200"/>
        <w:rPr>
          <w:rFonts w:hint="eastAsia" w:ascii="宋体" w:hAnsi="宋体" w:cs="Arial"/>
          <w:color w:val="auto"/>
          <w:sz w:val="24"/>
          <w:szCs w:val="24"/>
          <w:lang w:val="en-US" w:eastAsia="zh-CN"/>
        </w:rPr>
      </w:pPr>
      <w:r>
        <w:rPr>
          <w:rFonts w:hint="eastAsia" w:ascii="宋体" w:hAnsi="宋体" w:cs="Arial"/>
          <w:color w:val="auto"/>
          <w:sz w:val="24"/>
          <w:szCs w:val="24"/>
        </w:rPr>
        <w:t>（四）</w:t>
      </w:r>
      <w:r>
        <w:rPr>
          <w:rFonts w:hint="eastAsia" w:ascii="宋体" w:hAnsi="宋体" w:cs="Arial"/>
          <w:color w:val="auto"/>
          <w:sz w:val="24"/>
          <w:szCs w:val="24"/>
          <w:lang w:val="en-US" w:eastAsia="zh-CN"/>
        </w:rPr>
        <w:t>采购需求</w:t>
      </w:r>
    </w:p>
    <w:p>
      <w:pPr>
        <w:pStyle w:val="36"/>
        <w:ind w:left="0" w:leftChars="0" w:firstLine="480" w:firstLineChars="200"/>
        <w:rPr>
          <w:rFonts w:hint="eastAsia" w:ascii="宋体" w:hAnsi="宋体" w:cs="Arial"/>
          <w:color w:val="auto"/>
          <w:sz w:val="24"/>
          <w:szCs w:val="24"/>
          <w:lang w:val="en-US" w:eastAsia="zh-CN"/>
        </w:rPr>
      </w:pPr>
      <w:r>
        <w:rPr>
          <w:rFonts w:hint="eastAsia" w:ascii="宋体" w:hAnsi="宋体" w:cs="Arial"/>
          <w:color w:val="auto"/>
          <w:sz w:val="24"/>
          <w:szCs w:val="24"/>
          <w:lang w:val="en-US" w:eastAsia="zh-CN"/>
        </w:rPr>
        <w:t>（五）响应文件格式</w:t>
      </w:r>
    </w:p>
    <w:p>
      <w:pPr>
        <w:pStyle w:val="36"/>
        <w:ind w:left="0" w:leftChars="0" w:firstLine="480" w:firstLineChars="200"/>
        <w:rPr>
          <w:rFonts w:hint="default" w:ascii="宋体" w:hAnsi="宋体" w:cs="Arial"/>
          <w:color w:val="auto"/>
          <w:sz w:val="24"/>
          <w:szCs w:val="24"/>
          <w:lang w:val="en-US" w:eastAsia="zh-CN"/>
        </w:rPr>
      </w:pPr>
      <w:r>
        <w:rPr>
          <w:rFonts w:hint="eastAsia" w:ascii="宋体" w:hAnsi="宋体" w:cs="Arial"/>
          <w:color w:val="auto"/>
          <w:sz w:val="24"/>
          <w:szCs w:val="24"/>
          <w:lang w:val="en-US" w:eastAsia="zh-CN"/>
        </w:rPr>
        <w:t>（六）质疑函范本</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5.2供应商</w:t>
      </w:r>
      <w:r>
        <w:rPr>
          <w:rFonts w:ascii="宋体" w:hAnsi="宋体" w:cs="Arial"/>
          <w:color w:val="auto"/>
          <w:sz w:val="24"/>
          <w:szCs w:val="24"/>
        </w:rPr>
        <w:t>应认真阅读和充分理解询价采购文件中所有的内容。如果</w:t>
      </w:r>
      <w:r>
        <w:rPr>
          <w:rFonts w:hint="eastAsia" w:ascii="宋体" w:hAnsi="宋体" w:cs="Arial"/>
          <w:color w:val="auto"/>
          <w:sz w:val="24"/>
          <w:szCs w:val="24"/>
        </w:rPr>
        <w:t>其</w:t>
      </w:r>
      <w:r>
        <w:rPr>
          <w:rFonts w:ascii="宋体" w:hAnsi="宋体" w:cs="Arial"/>
          <w:color w:val="auto"/>
          <w:sz w:val="24"/>
          <w:szCs w:val="24"/>
        </w:rPr>
        <w:t>询价响应文件没有满足询价采购文件的有关要求，其风险由</w:t>
      </w:r>
      <w:r>
        <w:rPr>
          <w:rFonts w:hint="eastAsia" w:ascii="宋体" w:hAnsi="宋体" w:cs="Arial"/>
          <w:color w:val="auto"/>
          <w:sz w:val="24"/>
          <w:szCs w:val="24"/>
        </w:rPr>
        <w:t>供应商</w:t>
      </w:r>
      <w:r>
        <w:rPr>
          <w:rFonts w:ascii="宋体" w:hAnsi="宋体" w:cs="Arial"/>
          <w:color w:val="auto"/>
          <w:sz w:val="24"/>
          <w:szCs w:val="24"/>
        </w:rPr>
        <w:t>自行承担。</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5.3询价采购文件中要求的产品品牌或型号，是采购人根据项目所要实现的功能推荐的品牌或型号，并不是限制条件，供应商可以采用不低于推荐的产品档次报价。但是，所有技术和功能不得低于采购要求，并保证与原有设备的兼容，以及项目整体性能的实现。</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6、</w:t>
      </w:r>
      <w:r>
        <w:rPr>
          <w:rFonts w:ascii="宋体" w:hAnsi="宋体" w:cs="Arial"/>
          <w:b/>
          <w:color w:val="auto"/>
          <w:sz w:val="24"/>
          <w:szCs w:val="24"/>
        </w:rPr>
        <w:t>询价采购文件的澄清</w:t>
      </w:r>
      <w:r>
        <w:rPr>
          <w:rFonts w:hint="eastAsia" w:ascii="宋体" w:hAnsi="宋体" w:cs="Arial"/>
          <w:b/>
          <w:color w:val="auto"/>
          <w:sz w:val="24"/>
          <w:szCs w:val="24"/>
        </w:rPr>
        <w:t>或修改</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6.1供应商可以</w:t>
      </w:r>
      <w:r>
        <w:rPr>
          <w:rFonts w:ascii="宋体" w:hAnsi="宋体" w:cs="Arial"/>
          <w:color w:val="auto"/>
          <w:sz w:val="24"/>
          <w:szCs w:val="24"/>
        </w:rPr>
        <w:t>要求</w:t>
      </w:r>
      <w:r>
        <w:rPr>
          <w:rFonts w:hint="eastAsia" w:ascii="宋体" w:hAnsi="宋体" w:cs="Arial"/>
          <w:color w:val="auto"/>
          <w:sz w:val="24"/>
          <w:szCs w:val="24"/>
        </w:rPr>
        <w:t>采购人或采购代理机构</w:t>
      </w:r>
      <w:r>
        <w:rPr>
          <w:rFonts w:ascii="宋体" w:hAnsi="宋体" w:cs="Arial"/>
          <w:color w:val="auto"/>
          <w:sz w:val="24"/>
          <w:szCs w:val="24"/>
        </w:rPr>
        <w:t>对询价采购文件中的有关问题进行答疑、澄清。</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6.2供应商</w:t>
      </w:r>
      <w:r>
        <w:rPr>
          <w:rFonts w:ascii="宋体" w:hAnsi="宋体" w:cs="Arial"/>
          <w:color w:val="auto"/>
          <w:sz w:val="24"/>
          <w:szCs w:val="24"/>
        </w:rPr>
        <w:t>对询价采购文件如有</w:t>
      </w:r>
      <w:r>
        <w:rPr>
          <w:rFonts w:hint="eastAsia" w:ascii="宋体" w:hAnsi="宋体" w:cs="Arial"/>
          <w:color w:val="auto"/>
          <w:sz w:val="24"/>
          <w:szCs w:val="24"/>
        </w:rPr>
        <w:t>质</w:t>
      </w:r>
      <w:r>
        <w:rPr>
          <w:rFonts w:ascii="宋体" w:hAnsi="宋体" w:cs="Arial"/>
          <w:color w:val="auto"/>
          <w:sz w:val="24"/>
          <w:szCs w:val="24"/>
        </w:rPr>
        <w:t>疑，以书面形式</w:t>
      </w:r>
      <w:r>
        <w:rPr>
          <w:rFonts w:hint="eastAsia" w:ascii="宋体" w:hAnsi="宋体" w:cs="Arial"/>
          <w:color w:val="auto"/>
          <w:sz w:val="24"/>
          <w:szCs w:val="24"/>
        </w:rPr>
        <w:t>提交至采购人或采购代理机构</w:t>
      </w:r>
      <w:r>
        <w:rPr>
          <w:rFonts w:ascii="宋体" w:hAnsi="宋体" w:cs="Arial"/>
          <w:color w:val="auto"/>
          <w:sz w:val="24"/>
          <w:szCs w:val="24"/>
        </w:rPr>
        <w:t>。</w:t>
      </w:r>
      <w:r>
        <w:rPr>
          <w:rFonts w:hint="eastAsia" w:ascii="宋体" w:hAnsi="宋体" w:cs="Arial"/>
          <w:color w:val="auto"/>
          <w:sz w:val="24"/>
          <w:szCs w:val="24"/>
        </w:rPr>
        <w:t>采购人或采购代理机构</w:t>
      </w:r>
      <w:r>
        <w:rPr>
          <w:rFonts w:ascii="宋体" w:hAnsi="宋体" w:cs="Arial"/>
          <w:color w:val="auto"/>
          <w:sz w:val="24"/>
          <w:szCs w:val="24"/>
        </w:rPr>
        <w:t>对在此规定时间以前收到的、且需要做出澄清的问题，将</w:t>
      </w:r>
      <w:r>
        <w:rPr>
          <w:rFonts w:hint="eastAsia" w:ascii="宋体" w:hAnsi="宋体" w:cs="Arial"/>
          <w:color w:val="auto"/>
          <w:sz w:val="24"/>
          <w:szCs w:val="24"/>
        </w:rPr>
        <w:t>在“供应商须知前附表”序号3所指定的网站上（以下简称“指定的网站”）作出澄清解释或补充说明</w:t>
      </w:r>
      <w:r>
        <w:rPr>
          <w:rFonts w:ascii="宋体" w:hAnsi="宋体" w:cs="Arial"/>
          <w:color w:val="auto"/>
          <w:sz w:val="24"/>
          <w:szCs w:val="24"/>
        </w:rPr>
        <w:t>，但不说明问题的来源。</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bCs/>
          <w:color w:val="auto"/>
          <w:sz w:val="24"/>
        </w:rPr>
        <w:t>6.3供应商应主动上网查询该项目的相关公告。采购人及采购代理机构不承担供应商未及时关注相关信息引发的相关责任。在澄清、答疑或补遗公告发布后下载询价采购文件的供应商请自行查看网站相关公告。</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6.4采购人或采购代理机构</w:t>
      </w:r>
      <w:r>
        <w:rPr>
          <w:rFonts w:ascii="宋体" w:hAnsi="宋体" w:cs="Arial"/>
          <w:color w:val="auto"/>
          <w:sz w:val="24"/>
          <w:szCs w:val="24"/>
        </w:rPr>
        <w:t>对供应商质疑的答复和对询价采购文件的修改，将以</w:t>
      </w:r>
      <w:r>
        <w:rPr>
          <w:rFonts w:hint="eastAsia" w:ascii="宋体" w:hAnsi="宋体" w:cs="Arial"/>
          <w:color w:val="auto"/>
          <w:sz w:val="24"/>
          <w:szCs w:val="24"/>
        </w:rPr>
        <w:t>答疑、补遗</w:t>
      </w:r>
      <w:r>
        <w:rPr>
          <w:rFonts w:ascii="宋体" w:hAnsi="宋体" w:cs="Arial"/>
          <w:color w:val="auto"/>
          <w:sz w:val="24"/>
          <w:szCs w:val="24"/>
        </w:rPr>
        <w:t>的形式发布于指定的网站上。</w:t>
      </w:r>
      <w:r>
        <w:rPr>
          <w:rFonts w:hint="eastAsia" w:ascii="宋体" w:hAnsi="宋体" w:cs="Arial"/>
          <w:color w:val="auto"/>
          <w:sz w:val="24"/>
          <w:szCs w:val="24"/>
        </w:rPr>
        <w:t>答疑、补遗</w:t>
      </w:r>
      <w:r>
        <w:rPr>
          <w:rFonts w:ascii="宋体" w:hAnsi="宋体" w:cs="Arial"/>
          <w:color w:val="auto"/>
          <w:sz w:val="24"/>
          <w:szCs w:val="24"/>
        </w:rPr>
        <w:t>是询价采购文件不可缺少的组成部分，对参与采购活动的有关各方均具有约束力。</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6.5</w:t>
      </w:r>
      <w:r>
        <w:rPr>
          <w:rFonts w:ascii="宋体" w:hAnsi="宋体" w:cs="Arial"/>
          <w:color w:val="auto"/>
          <w:sz w:val="24"/>
          <w:szCs w:val="24"/>
        </w:rPr>
        <w:t>为使供应商有充分时间对询价采购文件的修改部分进行研究或由于其他原因，采购人或采购代理机构可以决定</w:t>
      </w:r>
      <w:r>
        <w:rPr>
          <w:rFonts w:hint="eastAsia" w:ascii="宋体" w:hAnsi="宋体" w:cs="Arial"/>
          <w:color w:val="auto"/>
          <w:sz w:val="24"/>
          <w:szCs w:val="24"/>
        </w:rPr>
        <w:t>推迟询价的时间。此推迟询价的通知将刊发在指定的网站上，不再另行通知。</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6.6当</w:t>
      </w:r>
      <w:r>
        <w:rPr>
          <w:rFonts w:ascii="宋体" w:hAnsi="宋体" w:cs="Arial"/>
          <w:color w:val="auto"/>
          <w:sz w:val="24"/>
          <w:szCs w:val="24"/>
        </w:rPr>
        <w:t>询价采购文件</w:t>
      </w:r>
      <w:r>
        <w:rPr>
          <w:rFonts w:hint="eastAsia" w:ascii="宋体" w:hAnsi="宋体" w:cs="Arial"/>
          <w:color w:val="auto"/>
          <w:sz w:val="24"/>
          <w:szCs w:val="24"/>
        </w:rPr>
        <w:t>与</w:t>
      </w:r>
      <w:r>
        <w:rPr>
          <w:rFonts w:ascii="宋体" w:hAnsi="宋体" w:cs="Arial"/>
          <w:color w:val="auto"/>
          <w:sz w:val="24"/>
          <w:szCs w:val="24"/>
        </w:rPr>
        <w:t>询价采购文件</w:t>
      </w:r>
      <w:r>
        <w:rPr>
          <w:rFonts w:hint="eastAsia" w:ascii="宋体" w:hAnsi="宋体" w:cs="Arial"/>
          <w:color w:val="auto"/>
          <w:sz w:val="24"/>
          <w:szCs w:val="24"/>
        </w:rPr>
        <w:t>的澄清、修改、补充通知就同一内容的表述不一致时，以最后发出的内容为准。</w:t>
      </w:r>
    </w:p>
    <w:p>
      <w:pPr>
        <w:tabs>
          <w:tab w:val="left" w:pos="720"/>
        </w:tabs>
        <w:spacing w:line="360" w:lineRule="auto"/>
        <w:ind w:left="180"/>
        <w:rPr>
          <w:rFonts w:ascii="宋体" w:hAnsi="宋体" w:cs="Arial"/>
          <w:color w:val="auto"/>
          <w:sz w:val="24"/>
          <w:szCs w:val="24"/>
        </w:rPr>
      </w:pPr>
    </w:p>
    <w:p>
      <w:pPr>
        <w:spacing w:line="360" w:lineRule="auto"/>
        <w:jc w:val="center"/>
        <w:rPr>
          <w:rFonts w:ascii="宋体" w:hAnsi="宋体" w:cs="Arial"/>
          <w:b/>
          <w:color w:val="auto"/>
          <w:sz w:val="28"/>
          <w:szCs w:val="28"/>
        </w:rPr>
      </w:pPr>
      <w:r>
        <w:rPr>
          <w:rFonts w:ascii="宋体" w:hAnsi="宋体" w:cs="Arial"/>
          <w:b/>
          <w:color w:val="auto"/>
          <w:sz w:val="28"/>
          <w:szCs w:val="28"/>
        </w:rPr>
        <w:t>（</w:t>
      </w:r>
      <w:r>
        <w:rPr>
          <w:rFonts w:hint="eastAsia" w:ascii="宋体" w:hAnsi="宋体" w:cs="Arial"/>
          <w:b/>
          <w:color w:val="auto"/>
          <w:sz w:val="28"/>
          <w:szCs w:val="28"/>
        </w:rPr>
        <w:t>三）询价响应文件的编制</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7、</w:t>
      </w:r>
      <w:r>
        <w:rPr>
          <w:rFonts w:ascii="宋体" w:hAnsi="宋体" w:cs="Arial"/>
          <w:b/>
          <w:color w:val="auto"/>
          <w:sz w:val="24"/>
          <w:szCs w:val="24"/>
        </w:rPr>
        <w:t>询价响应文件的语言及度量衡单位</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7.1</w:t>
      </w:r>
      <w:r>
        <w:rPr>
          <w:rFonts w:ascii="宋体" w:hAnsi="宋体" w:cs="Arial"/>
          <w:color w:val="auto"/>
          <w:sz w:val="24"/>
          <w:szCs w:val="24"/>
        </w:rPr>
        <w:t>供应商的询价响应文件、供应商与采购人或采购代理机构就有关</w:t>
      </w:r>
      <w:r>
        <w:rPr>
          <w:rFonts w:hint="eastAsia" w:ascii="宋体" w:hAnsi="宋体" w:cs="Arial"/>
          <w:color w:val="auto"/>
          <w:sz w:val="24"/>
          <w:szCs w:val="24"/>
        </w:rPr>
        <w:t>询价事项</w:t>
      </w:r>
      <w:r>
        <w:rPr>
          <w:rFonts w:ascii="宋体" w:hAnsi="宋体" w:cs="Arial"/>
          <w:color w:val="auto"/>
          <w:sz w:val="24"/>
          <w:szCs w:val="24"/>
        </w:rPr>
        <w:t>的所有来往函电</w:t>
      </w:r>
      <w:r>
        <w:rPr>
          <w:rFonts w:hint="eastAsia" w:ascii="宋体" w:hAnsi="宋体" w:cs="Arial"/>
          <w:color w:val="auto"/>
          <w:sz w:val="24"/>
          <w:szCs w:val="24"/>
        </w:rPr>
        <w:t>，</w:t>
      </w:r>
      <w:r>
        <w:rPr>
          <w:rFonts w:ascii="宋体" w:hAnsi="宋体" w:cs="Arial"/>
          <w:color w:val="auto"/>
          <w:sz w:val="24"/>
          <w:szCs w:val="24"/>
        </w:rPr>
        <w:t>均须使用</w:t>
      </w:r>
      <w:r>
        <w:rPr>
          <w:rFonts w:hint="eastAsia" w:ascii="宋体" w:hAnsi="宋体" w:cs="Arial"/>
          <w:color w:val="auto"/>
          <w:sz w:val="24"/>
          <w:szCs w:val="24"/>
        </w:rPr>
        <w:t>简体</w:t>
      </w:r>
      <w:r>
        <w:rPr>
          <w:rFonts w:ascii="宋体" w:hAnsi="宋体" w:cs="Arial"/>
          <w:color w:val="auto"/>
          <w:sz w:val="24"/>
          <w:szCs w:val="24"/>
        </w:rPr>
        <w:t>中文。</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7.2</w:t>
      </w:r>
      <w:r>
        <w:rPr>
          <w:rFonts w:ascii="宋体" w:hAnsi="宋体" w:cs="Arial"/>
          <w:color w:val="auto"/>
          <w:sz w:val="24"/>
          <w:szCs w:val="24"/>
        </w:rPr>
        <w:t>除</w:t>
      </w:r>
      <w:r>
        <w:rPr>
          <w:rFonts w:hint="eastAsia" w:ascii="宋体" w:hAnsi="宋体" w:cs="Arial"/>
          <w:color w:val="auto"/>
          <w:sz w:val="24"/>
          <w:szCs w:val="24"/>
        </w:rPr>
        <w:t>询价采购文件</w:t>
      </w:r>
      <w:r>
        <w:rPr>
          <w:rFonts w:ascii="宋体" w:hAnsi="宋体" w:cs="Arial"/>
          <w:color w:val="auto"/>
          <w:sz w:val="24"/>
          <w:szCs w:val="24"/>
        </w:rPr>
        <w:t>中另有规定外，询价响应文件所使用的度量衡均须采用法定计量单位。</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8、</w:t>
      </w:r>
      <w:r>
        <w:rPr>
          <w:rFonts w:ascii="宋体" w:hAnsi="宋体" w:cs="Arial"/>
          <w:b/>
          <w:color w:val="auto"/>
          <w:sz w:val="24"/>
          <w:szCs w:val="24"/>
        </w:rPr>
        <w:t>询价响应文件构成</w:t>
      </w:r>
    </w:p>
    <w:p>
      <w:pPr>
        <w:adjustRightInd w:val="0"/>
        <w:snapToGrid w:val="0"/>
        <w:spacing w:line="360" w:lineRule="auto"/>
        <w:ind w:firstLine="480" w:firstLineChars="200"/>
        <w:rPr>
          <w:rFonts w:hint="eastAsia" w:ascii="宋体" w:hAnsi="宋体" w:cs="Arial"/>
          <w:color w:val="auto"/>
          <w:sz w:val="24"/>
          <w:szCs w:val="24"/>
        </w:rPr>
      </w:pPr>
      <w:r>
        <w:rPr>
          <w:rFonts w:hint="eastAsia" w:ascii="宋体" w:hAnsi="宋体" w:cs="Arial"/>
          <w:color w:val="auto"/>
          <w:sz w:val="24"/>
          <w:szCs w:val="24"/>
        </w:rPr>
        <w:t>8.1询价响应文件包括：</w:t>
      </w:r>
    </w:p>
    <w:p>
      <w:pPr>
        <w:adjustRightInd w:val="0"/>
        <w:snapToGrid w:val="0"/>
        <w:spacing w:line="360" w:lineRule="auto"/>
        <w:ind w:firstLine="480" w:firstLineChars="200"/>
        <w:rPr>
          <w:rFonts w:hint="default" w:ascii="宋体" w:hAnsi="宋体" w:eastAsia="宋体" w:cs="Arial"/>
          <w:color w:val="auto"/>
          <w:sz w:val="24"/>
          <w:szCs w:val="24"/>
          <w:lang w:val="en-US" w:eastAsia="zh-CN"/>
        </w:rPr>
      </w:pPr>
      <w:r>
        <w:rPr>
          <w:rFonts w:hint="eastAsia" w:ascii="宋体" w:hAnsi="宋体" w:cs="Arial"/>
          <w:color w:val="auto"/>
          <w:sz w:val="24"/>
          <w:szCs w:val="24"/>
        </w:rPr>
        <w:t>（一）</w:t>
      </w:r>
      <w:r>
        <w:rPr>
          <w:rFonts w:hint="eastAsia" w:ascii="宋体" w:hAnsi="宋体" w:cs="Arial"/>
          <w:color w:val="auto"/>
          <w:sz w:val="24"/>
          <w:szCs w:val="24"/>
          <w:lang w:val="en-US" w:eastAsia="zh-CN"/>
        </w:rPr>
        <w:t>供应商综合情况简介</w:t>
      </w:r>
    </w:p>
    <w:p>
      <w:pPr>
        <w:adjustRightInd w:val="0"/>
        <w:snapToGrid w:val="0"/>
        <w:spacing w:line="360" w:lineRule="auto"/>
        <w:ind w:firstLine="480" w:firstLineChars="200"/>
        <w:rPr>
          <w:rFonts w:hint="default" w:ascii="宋体" w:hAnsi="宋体" w:eastAsia="宋体" w:cs="Arial"/>
          <w:color w:val="auto"/>
          <w:sz w:val="24"/>
          <w:szCs w:val="24"/>
          <w:lang w:val="en-US" w:eastAsia="zh-CN"/>
        </w:rPr>
      </w:pPr>
      <w:r>
        <w:rPr>
          <w:rFonts w:hint="eastAsia" w:ascii="宋体" w:hAnsi="宋体" w:cs="Arial"/>
          <w:color w:val="auto"/>
          <w:sz w:val="24"/>
          <w:szCs w:val="24"/>
        </w:rPr>
        <w:t>（二</w:t>
      </w:r>
      <w:r>
        <w:rPr>
          <w:rFonts w:hint="eastAsia" w:ascii="宋体" w:hAnsi="宋体" w:cs="Arial"/>
          <w:color w:val="auto"/>
          <w:sz w:val="24"/>
          <w:szCs w:val="24"/>
          <w:lang w:val="en-US" w:eastAsia="zh-CN"/>
        </w:rPr>
        <w:t>) 开标一栏表</w:t>
      </w:r>
    </w:p>
    <w:p>
      <w:pPr>
        <w:adjustRightInd w:val="0"/>
        <w:snapToGrid w:val="0"/>
        <w:spacing w:line="360" w:lineRule="auto"/>
        <w:ind w:firstLine="480" w:firstLineChars="200"/>
        <w:rPr>
          <w:rFonts w:hint="default" w:ascii="宋体" w:hAnsi="宋体" w:eastAsia="宋体" w:cs="Arial"/>
          <w:color w:val="auto"/>
          <w:sz w:val="24"/>
          <w:szCs w:val="24"/>
          <w:lang w:val="en-US" w:eastAsia="zh-CN"/>
        </w:rPr>
      </w:pPr>
      <w:r>
        <w:rPr>
          <w:rFonts w:hint="eastAsia" w:ascii="宋体" w:hAnsi="宋体" w:cs="Arial"/>
          <w:color w:val="auto"/>
          <w:sz w:val="24"/>
          <w:szCs w:val="24"/>
        </w:rPr>
        <w:t>（三</w:t>
      </w:r>
      <w:r>
        <w:rPr>
          <w:rFonts w:hint="eastAsia" w:ascii="宋体" w:hAnsi="宋体" w:cs="Arial"/>
          <w:color w:val="auto"/>
          <w:sz w:val="24"/>
          <w:szCs w:val="24"/>
          <w:lang w:eastAsia="zh-CN"/>
        </w:rPr>
        <w:t>）</w:t>
      </w:r>
      <w:r>
        <w:rPr>
          <w:rFonts w:hint="eastAsia" w:ascii="宋体" w:hAnsi="宋体" w:cs="Arial"/>
          <w:color w:val="auto"/>
          <w:sz w:val="24"/>
          <w:szCs w:val="24"/>
          <w:lang w:val="en-US" w:eastAsia="zh-CN"/>
        </w:rPr>
        <w:t>询价承诺函</w:t>
      </w:r>
    </w:p>
    <w:p>
      <w:pPr>
        <w:adjustRightInd w:val="0"/>
        <w:snapToGrid w:val="0"/>
        <w:spacing w:line="360" w:lineRule="auto"/>
        <w:ind w:firstLine="480" w:firstLineChars="200"/>
        <w:rPr>
          <w:rFonts w:hint="default" w:ascii="宋体" w:hAnsi="宋体" w:eastAsia="宋体" w:cs="Arial"/>
          <w:color w:val="auto"/>
          <w:sz w:val="24"/>
          <w:szCs w:val="24"/>
          <w:lang w:val="en-US" w:eastAsia="zh-CN"/>
        </w:rPr>
      </w:pPr>
      <w:r>
        <w:rPr>
          <w:rFonts w:hint="eastAsia" w:ascii="宋体" w:hAnsi="宋体" w:cs="Arial"/>
          <w:color w:val="auto"/>
          <w:sz w:val="24"/>
          <w:szCs w:val="24"/>
        </w:rPr>
        <w:t>（四）</w:t>
      </w:r>
      <w:r>
        <w:rPr>
          <w:rFonts w:hint="eastAsia" w:ascii="宋体" w:hAnsi="宋体" w:cs="Arial"/>
          <w:color w:val="auto"/>
          <w:sz w:val="24"/>
          <w:szCs w:val="24"/>
          <w:lang w:val="en-US" w:eastAsia="zh-CN"/>
        </w:rPr>
        <w:t>分项报价表</w:t>
      </w:r>
    </w:p>
    <w:p>
      <w:pPr>
        <w:adjustRightInd w:val="0"/>
        <w:snapToGrid w:val="0"/>
        <w:spacing w:line="360" w:lineRule="auto"/>
        <w:ind w:firstLine="480" w:firstLineChars="200"/>
        <w:rPr>
          <w:rFonts w:hint="default" w:ascii="宋体" w:hAnsi="宋体" w:eastAsia="宋体" w:cs="Arial"/>
          <w:color w:val="auto"/>
          <w:sz w:val="24"/>
          <w:szCs w:val="24"/>
          <w:lang w:val="en-US" w:eastAsia="zh-CN"/>
        </w:rPr>
      </w:pPr>
      <w:r>
        <w:rPr>
          <w:rFonts w:hint="eastAsia" w:ascii="宋体" w:hAnsi="宋体" w:cs="Arial"/>
          <w:color w:val="auto"/>
          <w:sz w:val="24"/>
          <w:szCs w:val="24"/>
        </w:rPr>
        <w:t>（五）</w:t>
      </w:r>
      <w:r>
        <w:rPr>
          <w:rFonts w:hint="eastAsia" w:ascii="宋体" w:hAnsi="宋体" w:cs="Arial"/>
          <w:color w:val="auto"/>
          <w:sz w:val="24"/>
          <w:szCs w:val="24"/>
          <w:lang w:val="en-US" w:eastAsia="zh-CN"/>
        </w:rPr>
        <w:t>主要成交标的承诺函</w:t>
      </w:r>
    </w:p>
    <w:p>
      <w:pPr>
        <w:adjustRightInd w:val="0"/>
        <w:snapToGrid w:val="0"/>
        <w:spacing w:line="360" w:lineRule="auto"/>
        <w:ind w:firstLine="480" w:firstLineChars="200"/>
        <w:rPr>
          <w:rFonts w:hint="default" w:ascii="宋体" w:hAnsi="宋体" w:cs="Arial"/>
          <w:color w:val="auto"/>
          <w:sz w:val="24"/>
          <w:szCs w:val="24"/>
          <w:lang w:val="en-US"/>
        </w:rPr>
      </w:pPr>
      <w:r>
        <w:rPr>
          <w:rFonts w:hint="eastAsia" w:ascii="宋体" w:hAnsi="宋体" w:cs="Arial"/>
          <w:color w:val="auto"/>
          <w:sz w:val="24"/>
          <w:szCs w:val="24"/>
        </w:rPr>
        <w:t>（六</w:t>
      </w:r>
      <w:r>
        <w:rPr>
          <w:rFonts w:hint="eastAsia" w:ascii="宋体" w:hAnsi="宋体" w:cs="Arial"/>
          <w:color w:val="auto"/>
          <w:sz w:val="24"/>
          <w:szCs w:val="24"/>
          <w:lang w:eastAsia="zh-CN"/>
        </w:rPr>
        <w:t>）</w:t>
      </w:r>
      <w:r>
        <w:rPr>
          <w:rFonts w:hint="eastAsia" w:ascii="宋体" w:hAnsi="宋体" w:cs="Arial"/>
          <w:color w:val="auto"/>
          <w:sz w:val="24"/>
          <w:szCs w:val="24"/>
          <w:lang w:val="en-US" w:eastAsia="zh-CN"/>
        </w:rPr>
        <w:t>询价响应表</w:t>
      </w:r>
    </w:p>
    <w:p>
      <w:pPr>
        <w:adjustRightInd w:val="0"/>
        <w:snapToGrid w:val="0"/>
        <w:spacing w:line="360" w:lineRule="auto"/>
        <w:ind w:firstLine="480" w:firstLineChars="200"/>
        <w:rPr>
          <w:rFonts w:hint="default" w:ascii="宋体" w:hAnsi="宋体" w:eastAsia="宋体" w:cs="Arial"/>
          <w:color w:val="auto"/>
          <w:sz w:val="24"/>
          <w:szCs w:val="24"/>
          <w:lang w:val="en-US" w:eastAsia="zh-CN"/>
        </w:rPr>
      </w:pPr>
      <w:r>
        <w:rPr>
          <w:rFonts w:hint="eastAsia" w:ascii="宋体" w:hAnsi="宋体" w:cs="Arial"/>
          <w:color w:val="auto"/>
          <w:sz w:val="24"/>
          <w:szCs w:val="24"/>
        </w:rPr>
        <w:t>（七）</w:t>
      </w:r>
      <w:r>
        <w:rPr>
          <w:rFonts w:hint="eastAsia" w:ascii="宋体" w:hAnsi="宋体" w:cs="Arial"/>
          <w:color w:val="auto"/>
          <w:sz w:val="24"/>
          <w:szCs w:val="24"/>
        </w:rPr>
        <w:tab/>
      </w:r>
      <w:r>
        <w:rPr>
          <w:rFonts w:hint="eastAsia" w:ascii="宋体" w:hAnsi="宋体" w:cs="Arial"/>
          <w:color w:val="auto"/>
          <w:sz w:val="24"/>
          <w:szCs w:val="24"/>
          <w:lang w:val="en-US" w:eastAsia="zh-CN"/>
        </w:rPr>
        <w:t>产品质量承诺函</w:t>
      </w:r>
    </w:p>
    <w:p>
      <w:pPr>
        <w:pStyle w:val="36"/>
        <w:ind w:left="0" w:leftChars="0" w:firstLine="480" w:firstLineChars="200"/>
        <w:rPr>
          <w:rFonts w:hint="default" w:ascii="宋体" w:hAnsi="宋体" w:eastAsia="宋体" w:cs="Arial"/>
          <w:color w:val="auto"/>
          <w:sz w:val="24"/>
          <w:szCs w:val="24"/>
          <w:lang w:val="en-US" w:eastAsia="zh-CN"/>
        </w:rPr>
      </w:pPr>
      <w:r>
        <w:rPr>
          <w:rFonts w:hint="eastAsia" w:ascii="宋体" w:hAnsi="宋体" w:cs="Arial"/>
          <w:color w:val="auto"/>
          <w:sz w:val="24"/>
          <w:szCs w:val="24"/>
        </w:rPr>
        <w:t>（</w:t>
      </w:r>
      <w:r>
        <w:rPr>
          <w:rFonts w:hint="eastAsia" w:ascii="宋体" w:hAnsi="宋体" w:cs="Arial"/>
          <w:color w:val="auto"/>
          <w:sz w:val="24"/>
          <w:szCs w:val="24"/>
          <w:lang w:val="en-US" w:eastAsia="zh-CN"/>
        </w:rPr>
        <w:t>八</w:t>
      </w:r>
      <w:r>
        <w:rPr>
          <w:rFonts w:hint="eastAsia" w:ascii="宋体" w:hAnsi="宋体" w:cs="Arial"/>
          <w:color w:val="auto"/>
          <w:sz w:val="24"/>
          <w:szCs w:val="24"/>
        </w:rPr>
        <w:t>）</w:t>
      </w:r>
      <w:r>
        <w:rPr>
          <w:rFonts w:hint="eastAsia" w:ascii="宋体" w:hAnsi="宋体" w:cs="Arial"/>
          <w:color w:val="auto"/>
          <w:sz w:val="24"/>
          <w:szCs w:val="24"/>
          <w:lang w:val="en-US" w:eastAsia="zh-CN"/>
        </w:rPr>
        <w:t>所供货物备品、备件清单</w:t>
      </w:r>
    </w:p>
    <w:p>
      <w:pPr>
        <w:pStyle w:val="36"/>
        <w:ind w:left="0" w:leftChars="0" w:firstLine="480" w:firstLineChars="200"/>
        <w:rPr>
          <w:rFonts w:hint="default" w:ascii="宋体" w:hAnsi="宋体" w:eastAsia="宋体" w:cs="Arial"/>
          <w:color w:val="auto"/>
          <w:sz w:val="24"/>
          <w:szCs w:val="24"/>
          <w:lang w:val="en-US" w:eastAsia="zh-CN"/>
        </w:rPr>
      </w:pPr>
      <w:r>
        <w:rPr>
          <w:rFonts w:hint="eastAsia" w:ascii="宋体" w:hAnsi="宋体" w:cs="Arial"/>
          <w:color w:val="auto"/>
          <w:sz w:val="24"/>
          <w:szCs w:val="24"/>
        </w:rPr>
        <w:t>（</w:t>
      </w:r>
      <w:r>
        <w:rPr>
          <w:rFonts w:hint="eastAsia" w:ascii="宋体" w:hAnsi="宋体" w:cs="Arial"/>
          <w:color w:val="auto"/>
          <w:sz w:val="24"/>
          <w:szCs w:val="24"/>
          <w:lang w:val="en-US" w:eastAsia="zh-CN"/>
        </w:rPr>
        <w:t>九</w:t>
      </w:r>
      <w:r>
        <w:rPr>
          <w:rFonts w:hint="eastAsia" w:ascii="宋体" w:hAnsi="宋体" w:cs="Arial"/>
          <w:color w:val="auto"/>
          <w:sz w:val="24"/>
          <w:szCs w:val="24"/>
        </w:rPr>
        <w:t>）</w:t>
      </w:r>
      <w:r>
        <w:rPr>
          <w:rFonts w:hint="eastAsia" w:ascii="宋体" w:hAnsi="宋体" w:cs="Arial"/>
          <w:color w:val="auto"/>
          <w:sz w:val="24"/>
          <w:szCs w:val="24"/>
          <w:lang w:val="en-US" w:eastAsia="zh-CN"/>
        </w:rPr>
        <w:t>与评审有关的证明文件</w:t>
      </w:r>
    </w:p>
    <w:p>
      <w:pPr>
        <w:pStyle w:val="36"/>
        <w:ind w:left="0" w:leftChars="0" w:firstLine="480" w:firstLineChars="200"/>
        <w:rPr>
          <w:rFonts w:hint="default" w:eastAsia="宋体"/>
          <w:color w:val="auto"/>
          <w:lang w:val="en-US" w:eastAsia="zh-CN"/>
        </w:rPr>
      </w:pPr>
      <w:r>
        <w:rPr>
          <w:rFonts w:hint="eastAsia" w:ascii="宋体" w:hAnsi="宋体" w:cs="Arial"/>
          <w:color w:val="auto"/>
          <w:sz w:val="24"/>
          <w:szCs w:val="24"/>
        </w:rPr>
        <w:t>（</w:t>
      </w:r>
      <w:r>
        <w:rPr>
          <w:rFonts w:hint="eastAsia" w:ascii="宋体" w:hAnsi="宋体" w:cs="Arial"/>
          <w:color w:val="auto"/>
          <w:sz w:val="24"/>
          <w:szCs w:val="24"/>
          <w:lang w:val="en-US" w:eastAsia="zh-CN"/>
        </w:rPr>
        <w:t>十</w:t>
      </w:r>
      <w:r>
        <w:rPr>
          <w:rFonts w:hint="eastAsia" w:ascii="宋体" w:hAnsi="宋体" w:cs="Arial"/>
          <w:color w:val="auto"/>
          <w:sz w:val="24"/>
          <w:szCs w:val="24"/>
        </w:rPr>
        <w:t>）</w:t>
      </w:r>
      <w:r>
        <w:rPr>
          <w:rFonts w:hint="eastAsia" w:ascii="宋体" w:hAnsi="宋体" w:cs="Arial"/>
          <w:color w:val="auto"/>
          <w:sz w:val="24"/>
          <w:szCs w:val="24"/>
          <w:lang w:val="en-US" w:eastAsia="zh-CN"/>
        </w:rPr>
        <w:t>授权委托书</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w:t>
      </w:r>
      <w:r>
        <w:rPr>
          <w:rFonts w:hint="eastAsia" w:ascii="宋体" w:hAnsi="宋体" w:cs="Arial"/>
          <w:color w:val="auto"/>
          <w:sz w:val="24"/>
          <w:szCs w:val="24"/>
          <w:lang w:val="en-US" w:eastAsia="zh-CN"/>
        </w:rPr>
        <w:t>十一</w:t>
      </w:r>
      <w:r>
        <w:rPr>
          <w:rFonts w:hint="eastAsia" w:ascii="宋体" w:hAnsi="宋体" w:cs="Arial"/>
          <w:color w:val="auto"/>
          <w:sz w:val="24"/>
          <w:szCs w:val="24"/>
        </w:rPr>
        <w:t>）供应商声明函</w:t>
      </w:r>
      <w:r>
        <w:rPr>
          <w:rFonts w:hint="eastAsia" w:ascii="宋体" w:hAnsi="宋体" w:cs="Arial"/>
          <w:color w:val="auto"/>
          <w:sz w:val="24"/>
          <w:szCs w:val="24"/>
        </w:rPr>
        <w:tab/>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（包括但不仅限于询价采购文件要求以及供应商认为需要提交的其他材料）</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8.2</w:t>
      </w:r>
      <w:r>
        <w:rPr>
          <w:rFonts w:ascii="宋体" w:hAnsi="宋体" w:cs="Arial"/>
          <w:color w:val="auto"/>
          <w:sz w:val="24"/>
          <w:szCs w:val="24"/>
        </w:rPr>
        <w:t>供应商</w:t>
      </w:r>
      <w:r>
        <w:rPr>
          <w:rFonts w:hint="eastAsia" w:ascii="宋体" w:hAnsi="宋体" w:cs="Arial"/>
          <w:color w:val="auto"/>
          <w:sz w:val="24"/>
          <w:szCs w:val="24"/>
        </w:rPr>
        <w:t>应按照询价采购文件要求提供询价响应文件详见供应商须知前附表</w:t>
      </w:r>
      <w:r>
        <w:rPr>
          <w:rFonts w:ascii="宋体" w:hAnsi="宋体" w:cs="Arial"/>
          <w:color w:val="auto"/>
          <w:sz w:val="24"/>
          <w:szCs w:val="24"/>
        </w:rPr>
        <w:t>。</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8.3</w:t>
      </w:r>
      <w:r>
        <w:rPr>
          <w:rFonts w:ascii="宋体" w:hAnsi="宋体" w:cs="Arial"/>
          <w:color w:val="auto"/>
          <w:sz w:val="24"/>
          <w:szCs w:val="24"/>
        </w:rPr>
        <w:t>供应商必须对其询价响应文件的真实性与准确性负责。供应商一旦</w:t>
      </w:r>
      <w:r>
        <w:rPr>
          <w:rFonts w:hint="eastAsia" w:ascii="宋体" w:hAnsi="宋体" w:cs="Arial"/>
          <w:color w:val="auto"/>
          <w:sz w:val="24"/>
          <w:szCs w:val="24"/>
        </w:rPr>
        <w:t>成为成交供应商</w:t>
      </w:r>
      <w:r>
        <w:rPr>
          <w:rFonts w:ascii="宋体" w:hAnsi="宋体" w:cs="Arial"/>
          <w:color w:val="auto"/>
          <w:sz w:val="24"/>
          <w:szCs w:val="24"/>
        </w:rPr>
        <w:t>，其询价响应文件将作为合同的重要组成部分。</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8.4</w:t>
      </w:r>
      <w:r>
        <w:rPr>
          <w:rFonts w:ascii="宋体" w:hAnsi="宋体" w:cs="Arial"/>
          <w:color w:val="auto"/>
          <w:sz w:val="24"/>
          <w:szCs w:val="24"/>
        </w:rPr>
        <w:t>供应商不得在未征得采购人或采购代理机构许可的情况下，擅自对询价采购文件的格式、条款和技术要求进行修改。</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8.5如果项目分有多个包，供应商可以参与其中的一个或几个包的采购活动，但必须以包为单位分别编写询价响应文件。</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9、询价</w:t>
      </w:r>
      <w:r>
        <w:rPr>
          <w:rFonts w:ascii="宋体" w:hAnsi="宋体" w:cs="Arial"/>
          <w:b/>
          <w:color w:val="auto"/>
          <w:sz w:val="24"/>
          <w:szCs w:val="24"/>
        </w:rPr>
        <w:t>报价</w:t>
      </w:r>
    </w:p>
    <w:p>
      <w:pPr>
        <w:adjustRightInd w:val="0"/>
        <w:snapToGrid w:val="0"/>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9.1</w:t>
      </w:r>
      <w:r>
        <w:rPr>
          <w:rFonts w:ascii="宋体" w:hAnsi="宋体" w:cs="Arial"/>
          <w:color w:val="auto"/>
          <w:sz w:val="24"/>
          <w:szCs w:val="24"/>
        </w:rPr>
        <w:t>询价响应文件的</w:t>
      </w:r>
      <w:r>
        <w:rPr>
          <w:rFonts w:hint="eastAsia" w:ascii="宋体" w:hAnsi="宋体" w:cs="Arial"/>
          <w:color w:val="auto"/>
          <w:sz w:val="24"/>
          <w:szCs w:val="24"/>
        </w:rPr>
        <w:t>货物服务</w:t>
      </w:r>
      <w:r>
        <w:rPr>
          <w:rFonts w:ascii="宋体" w:hAnsi="宋体" w:cs="Arial"/>
          <w:color w:val="auto"/>
          <w:sz w:val="24"/>
          <w:szCs w:val="24"/>
        </w:rPr>
        <w:t>报价表上应清楚地标明供应商拟提供货物的名称、</w:t>
      </w:r>
      <w:r>
        <w:rPr>
          <w:rFonts w:hint="eastAsia" w:ascii="宋体" w:hAnsi="宋体" w:cs="Arial"/>
          <w:color w:val="auto"/>
          <w:sz w:val="24"/>
          <w:szCs w:val="24"/>
        </w:rPr>
        <w:t>型号</w:t>
      </w:r>
      <w:r>
        <w:rPr>
          <w:rFonts w:ascii="宋体" w:hAnsi="宋体" w:cs="Arial"/>
          <w:color w:val="auto"/>
          <w:sz w:val="24"/>
          <w:szCs w:val="24"/>
        </w:rPr>
        <w:t>、数量、单价和总价</w:t>
      </w:r>
      <w:r>
        <w:rPr>
          <w:rFonts w:hint="eastAsia" w:ascii="宋体" w:hAnsi="宋体" w:cs="Arial"/>
          <w:color w:val="auto"/>
          <w:sz w:val="24"/>
          <w:szCs w:val="24"/>
        </w:rPr>
        <w:t>等内容</w:t>
      </w:r>
      <w:r>
        <w:rPr>
          <w:rFonts w:ascii="宋体" w:hAnsi="宋体" w:cs="Arial"/>
          <w:color w:val="auto"/>
          <w:sz w:val="24"/>
          <w:szCs w:val="24"/>
        </w:rPr>
        <w:t>。</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9.2除非特别要求，</w:t>
      </w:r>
      <w:r>
        <w:rPr>
          <w:rFonts w:ascii="宋体" w:hAnsi="宋体" w:cs="Arial"/>
          <w:color w:val="auto"/>
          <w:sz w:val="24"/>
          <w:szCs w:val="24"/>
        </w:rPr>
        <w:t>每</w:t>
      </w:r>
      <w:r>
        <w:rPr>
          <w:rFonts w:hint="eastAsia" w:ascii="宋体" w:hAnsi="宋体" w:cs="Arial"/>
          <w:color w:val="auto"/>
          <w:sz w:val="24"/>
          <w:szCs w:val="24"/>
        </w:rPr>
        <w:t>个项目（或每个包）只</w:t>
      </w:r>
      <w:r>
        <w:rPr>
          <w:rFonts w:ascii="宋体" w:hAnsi="宋体" w:cs="Arial"/>
          <w:color w:val="auto"/>
          <w:sz w:val="24"/>
          <w:szCs w:val="24"/>
        </w:rPr>
        <w:t>允许有一个方案、一个报价</w:t>
      </w:r>
      <w:r>
        <w:rPr>
          <w:rFonts w:hint="eastAsia" w:ascii="宋体" w:hAnsi="宋体" w:cs="Arial"/>
          <w:color w:val="auto"/>
          <w:sz w:val="24"/>
          <w:szCs w:val="24"/>
        </w:rPr>
        <w:t>。否则，</w:t>
      </w:r>
      <w:r>
        <w:rPr>
          <w:rFonts w:ascii="宋体" w:hAnsi="宋体" w:cs="Arial"/>
          <w:color w:val="auto"/>
          <w:sz w:val="24"/>
          <w:szCs w:val="24"/>
        </w:rPr>
        <w:t>多方案、多报价的询价响应文件将</w:t>
      </w:r>
      <w:r>
        <w:rPr>
          <w:rFonts w:hint="eastAsia" w:ascii="宋体" w:hAnsi="宋体" w:cs="Arial"/>
          <w:color w:val="auto"/>
          <w:sz w:val="24"/>
          <w:szCs w:val="24"/>
        </w:rPr>
        <w:t>作无效响应文件处理</w:t>
      </w:r>
      <w:r>
        <w:rPr>
          <w:rFonts w:ascii="宋体" w:hAnsi="宋体" w:cs="Arial"/>
          <w:color w:val="auto"/>
          <w:sz w:val="24"/>
          <w:szCs w:val="24"/>
        </w:rPr>
        <w:t>。</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9.3货物服务</w:t>
      </w:r>
      <w:r>
        <w:rPr>
          <w:rFonts w:ascii="宋体" w:hAnsi="宋体" w:cs="Arial"/>
          <w:color w:val="auto"/>
          <w:sz w:val="24"/>
          <w:szCs w:val="24"/>
        </w:rPr>
        <w:t>报价表上货物的价格是交货地的验收价格，其总价即为履行合同的固定价格。</w:t>
      </w:r>
      <w:r>
        <w:rPr>
          <w:rFonts w:hint="eastAsia" w:ascii="宋体" w:hAnsi="宋体" w:cs="Arial"/>
          <w:color w:val="auto"/>
          <w:sz w:val="24"/>
          <w:szCs w:val="24"/>
        </w:rPr>
        <w:t>除非合同条款另有规定，否则供应商所报价格在合同实施期间不得因市场因素而变化。采购需求另有规定的从其规定。</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9.4采购项目在实施过程中所涉及的施工、</w:t>
      </w:r>
      <w:r>
        <w:rPr>
          <w:rFonts w:ascii="宋体" w:hAnsi="宋体" w:cs="Arial"/>
          <w:color w:val="auto"/>
          <w:sz w:val="24"/>
          <w:szCs w:val="24"/>
        </w:rPr>
        <w:t>安装调试</w:t>
      </w:r>
      <w:r>
        <w:rPr>
          <w:rFonts w:hint="eastAsia" w:ascii="宋体" w:hAnsi="宋体" w:cs="Arial"/>
          <w:color w:val="auto"/>
          <w:sz w:val="24"/>
          <w:szCs w:val="24"/>
        </w:rPr>
        <w:t>、辅材</w:t>
      </w:r>
      <w:r>
        <w:rPr>
          <w:rFonts w:ascii="宋体" w:hAnsi="宋体" w:cs="Arial"/>
          <w:color w:val="auto"/>
          <w:sz w:val="24"/>
          <w:szCs w:val="24"/>
        </w:rPr>
        <w:t>和培训</w:t>
      </w:r>
      <w:r>
        <w:rPr>
          <w:rFonts w:hint="eastAsia" w:ascii="宋体" w:hAnsi="宋体" w:cs="Arial"/>
          <w:color w:val="auto"/>
          <w:sz w:val="24"/>
          <w:szCs w:val="24"/>
        </w:rPr>
        <w:t>等</w:t>
      </w:r>
      <w:r>
        <w:rPr>
          <w:rFonts w:ascii="宋体" w:hAnsi="宋体" w:cs="Arial"/>
          <w:color w:val="auto"/>
          <w:sz w:val="24"/>
          <w:szCs w:val="24"/>
        </w:rPr>
        <w:t>费用应包括在</w:t>
      </w:r>
      <w:r>
        <w:rPr>
          <w:rFonts w:hint="eastAsia" w:ascii="宋体" w:hAnsi="宋体" w:cs="Arial"/>
          <w:color w:val="auto"/>
          <w:sz w:val="24"/>
          <w:szCs w:val="24"/>
        </w:rPr>
        <w:t>货物服务</w:t>
      </w:r>
      <w:r>
        <w:rPr>
          <w:rFonts w:ascii="宋体" w:hAnsi="宋体" w:cs="Arial"/>
          <w:color w:val="auto"/>
          <w:sz w:val="24"/>
          <w:szCs w:val="24"/>
        </w:rPr>
        <w:t>报价中。</w:t>
      </w:r>
    </w:p>
    <w:p>
      <w:pPr>
        <w:adjustRightInd w:val="0"/>
        <w:snapToGrid w:val="0"/>
        <w:spacing w:line="360" w:lineRule="auto"/>
        <w:ind w:firstLine="480" w:firstLineChars="200"/>
        <w:rPr>
          <w:rFonts w:ascii="宋体" w:hAnsi="宋体"/>
          <w:color w:val="auto"/>
          <w:sz w:val="24"/>
          <w:szCs w:val="24"/>
        </w:rPr>
      </w:pPr>
      <w:r>
        <w:rPr>
          <w:rFonts w:hint="eastAsia" w:ascii="宋体" w:hAnsi="宋体" w:cs="Arial"/>
          <w:color w:val="auto"/>
          <w:sz w:val="24"/>
          <w:szCs w:val="24"/>
        </w:rPr>
        <w:t>9.5</w:t>
      </w:r>
      <w:r>
        <w:rPr>
          <w:rFonts w:hint="eastAsia" w:ascii="宋体" w:hAnsi="宋体"/>
          <w:color w:val="auto"/>
          <w:sz w:val="24"/>
          <w:szCs w:val="24"/>
        </w:rPr>
        <w:t>如本项目注明需要对采购的货物进行标后检测的，检测费用由成交供应商承担。</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10、报价的</w:t>
      </w:r>
      <w:r>
        <w:rPr>
          <w:rFonts w:ascii="宋体" w:hAnsi="宋体" w:cs="Arial"/>
          <w:b/>
          <w:color w:val="auto"/>
          <w:sz w:val="24"/>
          <w:szCs w:val="24"/>
        </w:rPr>
        <w:t>货币</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10.1供应商询价报价</w:t>
      </w:r>
      <w:r>
        <w:rPr>
          <w:rFonts w:ascii="宋体" w:hAnsi="宋体" w:cs="Arial"/>
          <w:color w:val="auto"/>
          <w:sz w:val="24"/>
          <w:szCs w:val="24"/>
        </w:rPr>
        <w:t>须以人民币报价。</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11、</w:t>
      </w:r>
      <w:r>
        <w:rPr>
          <w:rFonts w:ascii="宋体" w:hAnsi="宋体" w:cs="Arial"/>
          <w:b/>
          <w:color w:val="auto"/>
          <w:sz w:val="24"/>
          <w:szCs w:val="24"/>
        </w:rPr>
        <w:t>证明供应商合格的资格文件</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11.1</w:t>
      </w:r>
      <w:r>
        <w:rPr>
          <w:rFonts w:ascii="宋体" w:hAnsi="宋体" w:cs="Arial"/>
          <w:color w:val="auto"/>
          <w:sz w:val="24"/>
          <w:szCs w:val="24"/>
        </w:rPr>
        <w:t>供应商在其询价响应文件中，应包括证明其有资格参加</w:t>
      </w:r>
      <w:r>
        <w:rPr>
          <w:rFonts w:hint="eastAsia" w:ascii="宋体" w:hAnsi="宋体" w:cs="Arial"/>
          <w:color w:val="auto"/>
          <w:sz w:val="24"/>
          <w:szCs w:val="24"/>
        </w:rPr>
        <w:t>采购活动、以及成交</w:t>
      </w:r>
      <w:r>
        <w:rPr>
          <w:rFonts w:ascii="宋体" w:hAnsi="宋体" w:cs="Arial"/>
          <w:color w:val="auto"/>
          <w:sz w:val="24"/>
          <w:szCs w:val="24"/>
        </w:rPr>
        <w:t>后有能力履行合同所必需的生产、技术、服务和财务管理等方面能力</w:t>
      </w:r>
      <w:r>
        <w:rPr>
          <w:rFonts w:hint="eastAsia" w:ascii="宋体" w:hAnsi="宋体" w:cs="Arial"/>
          <w:color w:val="auto"/>
          <w:sz w:val="24"/>
          <w:szCs w:val="24"/>
        </w:rPr>
        <w:t>的证明文件</w:t>
      </w:r>
      <w:r>
        <w:rPr>
          <w:rFonts w:ascii="宋体" w:hAnsi="宋体" w:cs="Arial"/>
          <w:color w:val="auto"/>
          <w:sz w:val="24"/>
          <w:szCs w:val="24"/>
        </w:rPr>
        <w:t>。</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12、</w:t>
      </w:r>
      <w:r>
        <w:rPr>
          <w:rFonts w:ascii="宋体" w:hAnsi="宋体" w:cs="Arial"/>
          <w:b/>
          <w:color w:val="auto"/>
          <w:sz w:val="24"/>
          <w:szCs w:val="24"/>
        </w:rPr>
        <w:t>货物</w:t>
      </w:r>
      <w:r>
        <w:rPr>
          <w:rFonts w:hint="eastAsia" w:ascii="宋体" w:hAnsi="宋体" w:cs="Arial"/>
          <w:b/>
          <w:color w:val="auto"/>
          <w:sz w:val="24"/>
          <w:szCs w:val="24"/>
        </w:rPr>
        <w:t>及服务</w:t>
      </w:r>
      <w:r>
        <w:rPr>
          <w:rFonts w:ascii="宋体" w:hAnsi="宋体" w:cs="Arial"/>
          <w:b/>
          <w:color w:val="auto"/>
          <w:sz w:val="24"/>
          <w:szCs w:val="24"/>
        </w:rPr>
        <w:t>符合询价采购文件的</w:t>
      </w:r>
      <w:r>
        <w:rPr>
          <w:rFonts w:hint="eastAsia" w:ascii="宋体" w:hAnsi="宋体" w:cs="Arial"/>
          <w:b/>
          <w:color w:val="auto"/>
          <w:sz w:val="24"/>
          <w:szCs w:val="24"/>
        </w:rPr>
        <w:t>证明</w:t>
      </w:r>
      <w:r>
        <w:rPr>
          <w:rFonts w:ascii="宋体" w:hAnsi="宋体" w:cs="Arial"/>
          <w:b/>
          <w:color w:val="auto"/>
          <w:sz w:val="24"/>
          <w:szCs w:val="24"/>
        </w:rPr>
        <w:t>文件</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12.1询价采购文件技术参数及服务要求，</w:t>
      </w:r>
      <w:r>
        <w:rPr>
          <w:rFonts w:ascii="宋体" w:hAnsi="宋体" w:cs="Arial"/>
          <w:color w:val="auto"/>
          <w:sz w:val="24"/>
          <w:szCs w:val="24"/>
        </w:rPr>
        <w:t>供应商</w:t>
      </w:r>
      <w:r>
        <w:rPr>
          <w:rFonts w:hint="eastAsia" w:ascii="宋体" w:hAnsi="宋体" w:cs="Arial"/>
          <w:color w:val="auto"/>
          <w:sz w:val="24"/>
          <w:szCs w:val="24"/>
        </w:rPr>
        <w:t>必须满足。且</w:t>
      </w:r>
      <w:r>
        <w:rPr>
          <w:rFonts w:ascii="宋体" w:hAnsi="宋体" w:cs="Arial"/>
          <w:color w:val="auto"/>
          <w:sz w:val="24"/>
          <w:szCs w:val="24"/>
        </w:rPr>
        <w:t>提交询价采购文件要求的证明货物、服务的合格性以及符合询价采购文件规定的证明文件，并作为其询价响应文件的一部分。</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12.2无论询价采购文件是否有明确的要求，供应商所提供的货物服务，必须包括为完成本项目货物服务达到正常使用状态下所需的相应配件、附件、安装材料、工具、产品说明书或手册、培训等。</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12.3如果供应商在询价响应文件中附有外文资料，应当把这些外文资料翻译成中文。对于关键性的证明文件，供应商应该提供与英文内容相同、且由同一人签署（或盖章）的中文原件，或经国内公证部门公证的中文翻译件。</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12.4为便于询价小组对所投产品或提供服务的认识，供应商应尽可能地附有所投产品或提供服务的彩色样本图、检测报告、产品操作手册（使用指南）等资料。</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12.5询价采购文件中采购需求如出现产品参考品牌或型号，是采购人根据项目所要实现的功能参考品牌或型号，并不是限制条件，供应商可以采用不低于推荐的产品档次参与竞争。但是，所有技术和功能不得低于采购要求，并保证与原有设备的兼容，以及项目整体性能的实现。</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13、询价响应保证金（无）</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14、询价</w:t>
      </w:r>
      <w:r>
        <w:rPr>
          <w:rFonts w:ascii="宋体" w:hAnsi="宋体" w:cs="Arial"/>
          <w:b/>
          <w:color w:val="auto"/>
          <w:sz w:val="24"/>
          <w:szCs w:val="24"/>
        </w:rPr>
        <w:t>有效期</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14.1询价</w:t>
      </w:r>
      <w:r>
        <w:rPr>
          <w:rFonts w:ascii="宋体" w:hAnsi="宋体" w:cs="Arial"/>
          <w:color w:val="auto"/>
          <w:sz w:val="24"/>
          <w:szCs w:val="24"/>
        </w:rPr>
        <w:t>有效期在“供应商须知前附表”序号</w:t>
      </w:r>
      <w:r>
        <w:rPr>
          <w:rFonts w:hint="eastAsia" w:ascii="宋体" w:hAnsi="宋体" w:cs="Arial"/>
          <w:color w:val="auto"/>
          <w:sz w:val="24"/>
          <w:szCs w:val="24"/>
        </w:rPr>
        <w:t>5</w:t>
      </w:r>
      <w:r>
        <w:rPr>
          <w:rFonts w:ascii="宋体" w:hAnsi="宋体" w:cs="Arial"/>
          <w:color w:val="auto"/>
          <w:sz w:val="24"/>
          <w:szCs w:val="24"/>
        </w:rPr>
        <w:t>中有明确的规定。</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14.2</w:t>
      </w:r>
      <w:r>
        <w:rPr>
          <w:rFonts w:ascii="宋体" w:hAnsi="宋体" w:cs="Arial"/>
          <w:color w:val="auto"/>
          <w:sz w:val="24"/>
          <w:szCs w:val="24"/>
        </w:rPr>
        <w:t>在特殊情况下，采购人或采购代理机构可于原</w:t>
      </w:r>
      <w:r>
        <w:rPr>
          <w:rFonts w:hint="eastAsia" w:ascii="宋体" w:hAnsi="宋体" w:cs="Arial"/>
          <w:color w:val="auto"/>
          <w:sz w:val="24"/>
          <w:szCs w:val="24"/>
        </w:rPr>
        <w:t>询价</w:t>
      </w:r>
      <w:r>
        <w:rPr>
          <w:rFonts w:ascii="宋体" w:hAnsi="宋体" w:cs="Arial"/>
          <w:color w:val="auto"/>
          <w:sz w:val="24"/>
          <w:szCs w:val="24"/>
        </w:rPr>
        <w:t>有效期满之前，向供应商提出延长</w:t>
      </w:r>
      <w:r>
        <w:rPr>
          <w:rFonts w:hint="eastAsia" w:ascii="宋体" w:hAnsi="宋体" w:cs="Arial"/>
          <w:color w:val="auto"/>
          <w:sz w:val="24"/>
          <w:szCs w:val="24"/>
        </w:rPr>
        <w:t>采购</w:t>
      </w:r>
      <w:r>
        <w:rPr>
          <w:rFonts w:ascii="宋体" w:hAnsi="宋体" w:cs="Arial"/>
          <w:color w:val="auto"/>
          <w:sz w:val="24"/>
          <w:szCs w:val="24"/>
        </w:rPr>
        <w:t>有效期的要求。延长</w:t>
      </w:r>
      <w:r>
        <w:rPr>
          <w:rFonts w:hint="eastAsia" w:ascii="宋体" w:hAnsi="宋体" w:cs="Arial"/>
          <w:color w:val="auto"/>
          <w:sz w:val="24"/>
          <w:szCs w:val="24"/>
        </w:rPr>
        <w:t>询价</w:t>
      </w:r>
      <w:r>
        <w:rPr>
          <w:rFonts w:ascii="宋体" w:hAnsi="宋体" w:cs="Arial"/>
          <w:color w:val="auto"/>
          <w:sz w:val="24"/>
          <w:szCs w:val="24"/>
        </w:rPr>
        <w:t>有效期的要求</w:t>
      </w:r>
      <w:r>
        <w:rPr>
          <w:rFonts w:hint="eastAsia" w:ascii="宋体" w:hAnsi="宋体" w:cs="Arial"/>
          <w:color w:val="auto"/>
          <w:sz w:val="24"/>
          <w:szCs w:val="24"/>
        </w:rPr>
        <w:t>将被刊登在指定的网站上。</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14.3</w:t>
      </w:r>
      <w:r>
        <w:rPr>
          <w:rFonts w:ascii="宋体" w:hAnsi="宋体" w:cs="Arial"/>
          <w:color w:val="auto"/>
          <w:sz w:val="24"/>
          <w:szCs w:val="24"/>
        </w:rPr>
        <w:t>供应商可以</w:t>
      </w:r>
      <w:r>
        <w:rPr>
          <w:rFonts w:hint="eastAsia" w:ascii="宋体" w:hAnsi="宋体" w:cs="Arial"/>
          <w:color w:val="auto"/>
          <w:sz w:val="24"/>
          <w:szCs w:val="24"/>
        </w:rPr>
        <w:t>书面形式</w:t>
      </w:r>
      <w:r>
        <w:rPr>
          <w:rFonts w:ascii="宋体" w:hAnsi="宋体" w:cs="Arial"/>
          <w:color w:val="auto"/>
          <w:sz w:val="24"/>
          <w:szCs w:val="24"/>
        </w:rPr>
        <w:t>拒绝采购人或采购代理机构的这种要求而不失去其</w:t>
      </w:r>
      <w:r>
        <w:rPr>
          <w:rFonts w:hint="eastAsia" w:ascii="宋体" w:hAnsi="宋体" w:cs="Arial"/>
          <w:color w:val="auto"/>
          <w:sz w:val="24"/>
          <w:szCs w:val="24"/>
        </w:rPr>
        <w:t>询价</w:t>
      </w:r>
      <w:r>
        <w:rPr>
          <w:rFonts w:ascii="宋体" w:hAnsi="宋体" w:cs="Arial"/>
          <w:color w:val="auto"/>
          <w:sz w:val="24"/>
          <w:szCs w:val="24"/>
        </w:rPr>
        <w:t>保证金。</w:t>
      </w:r>
      <w:r>
        <w:rPr>
          <w:rFonts w:hint="eastAsia" w:ascii="宋体" w:hAnsi="宋体" w:cs="Arial"/>
          <w:color w:val="auto"/>
          <w:sz w:val="24"/>
          <w:szCs w:val="24"/>
        </w:rPr>
        <w:t>如在规定的时间内未提出书面意见表示拒绝，将视为同意延长询价有效期。</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15、</w:t>
      </w:r>
      <w:r>
        <w:rPr>
          <w:rFonts w:ascii="宋体" w:hAnsi="宋体" w:cs="Arial"/>
          <w:b/>
          <w:color w:val="auto"/>
          <w:sz w:val="24"/>
          <w:szCs w:val="24"/>
        </w:rPr>
        <w:t>询价响应文件签署</w:t>
      </w:r>
    </w:p>
    <w:p>
      <w:pPr>
        <w:tabs>
          <w:tab w:val="left" w:pos="540"/>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15.1询价响应文件应</w:t>
      </w:r>
      <w:r>
        <w:rPr>
          <w:rFonts w:ascii="宋体" w:hAnsi="宋体" w:cs="Arial"/>
          <w:color w:val="auto"/>
          <w:sz w:val="24"/>
          <w:szCs w:val="24"/>
        </w:rPr>
        <w:t>由供应商的法定代表人或其</w:t>
      </w:r>
      <w:r>
        <w:rPr>
          <w:rFonts w:hint="eastAsia" w:ascii="宋体" w:hAnsi="宋体" w:cs="Arial"/>
          <w:color w:val="auto"/>
          <w:sz w:val="24"/>
          <w:szCs w:val="24"/>
        </w:rPr>
        <w:t>被</w:t>
      </w:r>
      <w:r>
        <w:rPr>
          <w:rFonts w:ascii="宋体" w:hAnsi="宋体" w:cs="Arial"/>
          <w:color w:val="auto"/>
          <w:sz w:val="24"/>
          <w:szCs w:val="24"/>
        </w:rPr>
        <w:t>授权代表正确签署。</w:t>
      </w:r>
      <w:r>
        <w:rPr>
          <w:rFonts w:hint="eastAsia" w:ascii="宋体" w:hAnsi="宋体" w:cs="Arial"/>
          <w:color w:val="auto"/>
          <w:sz w:val="24"/>
          <w:szCs w:val="24"/>
        </w:rPr>
        <w:t>被</w:t>
      </w:r>
      <w:r>
        <w:rPr>
          <w:rFonts w:ascii="宋体" w:hAnsi="宋体" w:cs="Arial"/>
          <w:color w:val="auto"/>
          <w:sz w:val="24"/>
          <w:szCs w:val="24"/>
        </w:rPr>
        <w:t>授权代表须将法定代表人出具的“法定代表人授权书”附在询价响应文件</w:t>
      </w:r>
      <w:r>
        <w:rPr>
          <w:rFonts w:hint="eastAsia" w:ascii="宋体" w:hAnsi="宋体" w:cs="Arial"/>
          <w:color w:val="auto"/>
          <w:sz w:val="24"/>
          <w:szCs w:val="24"/>
        </w:rPr>
        <w:t>中</w:t>
      </w:r>
      <w:r>
        <w:rPr>
          <w:rFonts w:ascii="宋体" w:hAnsi="宋体" w:cs="Arial"/>
          <w:color w:val="auto"/>
          <w:sz w:val="24"/>
          <w:szCs w:val="24"/>
        </w:rPr>
        <w:t>。</w:t>
      </w:r>
    </w:p>
    <w:p>
      <w:pPr>
        <w:tabs>
          <w:tab w:val="left" w:pos="540"/>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15.2</w:t>
      </w:r>
      <w:r>
        <w:rPr>
          <w:rFonts w:ascii="宋体" w:hAnsi="宋体" w:cs="Arial"/>
          <w:color w:val="auto"/>
          <w:sz w:val="24"/>
          <w:szCs w:val="24"/>
        </w:rPr>
        <w:t>询价响应文件不得行间插字、涂改或增删。如有修改错漏处，必须由供应商的法定代表人或其</w:t>
      </w:r>
      <w:r>
        <w:rPr>
          <w:rFonts w:hint="eastAsia" w:ascii="宋体" w:hAnsi="宋体" w:cs="Arial"/>
          <w:color w:val="auto"/>
          <w:sz w:val="24"/>
          <w:szCs w:val="24"/>
        </w:rPr>
        <w:t>被</w:t>
      </w:r>
      <w:r>
        <w:rPr>
          <w:rFonts w:ascii="宋体" w:hAnsi="宋体" w:cs="Arial"/>
          <w:color w:val="auto"/>
          <w:sz w:val="24"/>
          <w:szCs w:val="24"/>
        </w:rPr>
        <w:t>授权代表签字</w:t>
      </w:r>
      <w:r>
        <w:rPr>
          <w:rFonts w:hint="eastAsia" w:ascii="宋体" w:hAnsi="宋体" w:cs="Arial"/>
          <w:color w:val="auto"/>
          <w:sz w:val="24"/>
          <w:szCs w:val="24"/>
        </w:rPr>
        <w:t>或盖章或电子签章</w:t>
      </w:r>
      <w:r>
        <w:rPr>
          <w:rFonts w:ascii="宋体" w:hAnsi="宋体" w:cs="Arial"/>
          <w:color w:val="auto"/>
          <w:sz w:val="24"/>
          <w:szCs w:val="24"/>
        </w:rPr>
        <w:t>。</w:t>
      </w:r>
    </w:p>
    <w:p>
      <w:pPr>
        <w:adjustRightInd w:val="0"/>
        <w:snapToGrid w:val="0"/>
        <w:spacing w:line="360" w:lineRule="auto"/>
        <w:ind w:firstLine="480" w:firstLineChars="200"/>
        <w:rPr>
          <w:rFonts w:ascii="宋体" w:hAnsi="宋体" w:cs="Arial"/>
          <w:color w:val="auto"/>
          <w:sz w:val="24"/>
          <w:szCs w:val="24"/>
        </w:rPr>
      </w:pPr>
    </w:p>
    <w:p>
      <w:pPr>
        <w:spacing w:line="360" w:lineRule="auto"/>
        <w:jc w:val="center"/>
        <w:rPr>
          <w:rFonts w:ascii="宋体" w:hAnsi="宋体" w:cs="Arial"/>
          <w:b/>
          <w:color w:val="auto"/>
          <w:sz w:val="28"/>
          <w:szCs w:val="28"/>
        </w:rPr>
      </w:pPr>
      <w:r>
        <w:rPr>
          <w:rFonts w:hint="eastAsia" w:ascii="宋体" w:hAnsi="宋体" w:cs="Arial"/>
          <w:b/>
          <w:color w:val="auto"/>
          <w:sz w:val="28"/>
          <w:szCs w:val="28"/>
        </w:rPr>
        <w:t>（四）询价响应文件的递交</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16、</w:t>
      </w:r>
      <w:r>
        <w:rPr>
          <w:rFonts w:ascii="宋体" w:hAnsi="宋体" w:cs="Arial"/>
          <w:b/>
          <w:color w:val="auto"/>
          <w:sz w:val="24"/>
          <w:szCs w:val="24"/>
        </w:rPr>
        <w:t>询价响应文件的</w:t>
      </w:r>
      <w:r>
        <w:rPr>
          <w:rFonts w:hint="eastAsia" w:ascii="宋体" w:hAnsi="宋体" w:cs="Arial"/>
          <w:b/>
          <w:color w:val="auto"/>
          <w:sz w:val="24"/>
          <w:szCs w:val="24"/>
        </w:rPr>
        <w:t>递交</w:t>
      </w:r>
    </w:p>
    <w:p>
      <w:pPr>
        <w:tabs>
          <w:tab w:val="left" w:pos="54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16.1详见供应商须知前附表，供应商在询价响应文件递交截止时间前携带相关材料参加开标（询价）会议。</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17、</w:t>
      </w:r>
      <w:r>
        <w:rPr>
          <w:rFonts w:ascii="宋体" w:hAnsi="宋体" w:cs="Arial"/>
          <w:b/>
          <w:color w:val="auto"/>
          <w:sz w:val="24"/>
          <w:szCs w:val="24"/>
        </w:rPr>
        <w:t>迟交的询价响应文件</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17.1</w:t>
      </w:r>
      <w:r>
        <w:rPr>
          <w:rFonts w:ascii="宋体" w:hAnsi="宋体" w:cs="Arial"/>
          <w:color w:val="auto"/>
          <w:sz w:val="24"/>
          <w:szCs w:val="24"/>
        </w:rPr>
        <w:t>采购人和采购代理机</w:t>
      </w:r>
      <w:r>
        <w:rPr>
          <w:rFonts w:hint="eastAsia" w:ascii="宋体" w:hAnsi="宋体" w:cs="Arial"/>
          <w:color w:val="auto"/>
          <w:sz w:val="24"/>
          <w:szCs w:val="24"/>
        </w:rPr>
        <w:t>构</w:t>
      </w:r>
      <w:r>
        <w:rPr>
          <w:rFonts w:ascii="宋体" w:hAnsi="宋体" w:cs="Arial"/>
          <w:color w:val="auto"/>
          <w:sz w:val="24"/>
          <w:szCs w:val="24"/>
        </w:rPr>
        <w:t>将拒绝</w:t>
      </w:r>
      <w:r>
        <w:rPr>
          <w:rFonts w:hint="eastAsia" w:ascii="宋体" w:hAnsi="宋体" w:cs="Arial"/>
          <w:color w:val="auto"/>
          <w:sz w:val="24"/>
          <w:szCs w:val="24"/>
        </w:rPr>
        <w:t>接收询价响应文件递交截止时间后递交的</w:t>
      </w:r>
      <w:r>
        <w:rPr>
          <w:rFonts w:ascii="宋体" w:hAnsi="宋体" w:cs="Arial"/>
          <w:color w:val="auto"/>
          <w:sz w:val="24"/>
          <w:szCs w:val="24"/>
        </w:rPr>
        <w:t>询价响应文件。</w:t>
      </w:r>
    </w:p>
    <w:p>
      <w:pPr>
        <w:adjustRightInd w:val="0"/>
        <w:snapToGrid w:val="0"/>
        <w:spacing w:line="360" w:lineRule="auto"/>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adjustRightInd w:val="0"/>
        <w:snapToGrid w:val="0"/>
        <w:spacing w:line="360" w:lineRule="auto"/>
        <w:rPr>
          <w:rFonts w:ascii="宋体" w:hAnsi="宋体" w:cs="Arial"/>
          <w:color w:val="auto"/>
          <w:sz w:val="24"/>
          <w:szCs w:val="24"/>
        </w:rPr>
      </w:pPr>
    </w:p>
    <w:p>
      <w:pPr>
        <w:autoSpaceDE w:val="0"/>
        <w:autoSpaceDN w:val="0"/>
        <w:adjustRightInd w:val="0"/>
        <w:spacing w:line="360" w:lineRule="auto"/>
        <w:jc w:val="center"/>
        <w:rPr>
          <w:rFonts w:ascii="宋体" w:cs="宋体"/>
          <w:b/>
          <w:bCs/>
          <w:color w:val="auto"/>
          <w:kern w:val="0"/>
          <w:sz w:val="28"/>
          <w:szCs w:val="28"/>
          <w:lang w:val="zh-CN"/>
        </w:rPr>
      </w:pPr>
      <w:r>
        <w:rPr>
          <w:rFonts w:hint="eastAsia" w:ascii="宋体" w:cs="宋体"/>
          <w:b/>
          <w:bCs/>
          <w:color w:val="auto"/>
          <w:kern w:val="0"/>
          <w:sz w:val="28"/>
          <w:szCs w:val="28"/>
          <w:lang w:val="zh-CN"/>
        </w:rPr>
        <w:t>（五）询价与评审</w:t>
      </w:r>
    </w:p>
    <w:p>
      <w:pPr>
        <w:autoSpaceDE w:val="0"/>
        <w:autoSpaceDN w:val="0"/>
        <w:adjustRightInd w:val="0"/>
        <w:spacing w:line="360" w:lineRule="auto"/>
        <w:rPr>
          <w:rFonts w:ascii="宋体" w:cs="宋体"/>
          <w:b/>
          <w:bCs/>
          <w:color w:val="auto"/>
          <w:kern w:val="0"/>
          <w:sz w:val="28"/>
          <w:szCs w:val="28"/>
          <w:lang w:val="zh-CN"/>
        </w:rPr>
      </w:pPr>
      <w:r>
        <w:rPr>
          <w:rFonts w:ascii="宋体" w:cs="宋体"/>
          <w:b/>
          <w:bCs/>
          <w:color w:val="auto"/>
          <w:kern w:val="0"/>
          <w:sz w:val="24"/>
          <w:lang w:val="zh-CN"/>
        </w:rPr>
        <w:t>18</w:t>
      </w:r>
      <w:r>
        <w:rPr>
          <w:rFonts w:hint="eastAsia" w:ascii="宋体" w:cs="宋体"/>
          <w:b/>
          <w:bCs/>
          <w:color w:val="auto"/>
          <w:kern w:val="0"/>
          <w:sz w:val="24"/>
          <w:lang w:val="zh-CN"/>
        </w:rPr>
        <w:t>、询价</w:t>
      </w:r>
    </w:p>
    <w:p>
      <w:pPr>
        <w:tabs>
          <w:tab w:val="left" w:pos="900"/>
        </w:tabs>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18.1</w:t>
      </w:r>
      <w:r>
        <w:rPr>
          <w:rFonts w:hint="eastAsia" w:ascii="宋体" w:cs="宋体"/>
          <w:color w:val="auto"/>
          <w:kern w:val="0"/>
          <w:sz w:val="24"/>
          <w:lang w:val="zh-CN"/>
        </w:rPr>
        <w:t>采购人或采购代理机构将在</w:t>
      </w:r>
      <w:r>
        <w:rPr>
          <w:rFonts w:ascii="宋体" w:cs="宋体"/>
          <w:color w:val="auto"/>
          <w:kern w:val="0"/>
          <w:sz w:val="24"/>
          <w:lang w:val="zh-CN"/>
        </w:rPr>
        <w:t>“</w:t>
      </w:r>
      <w:r>
        <w:rPr>
          <w:rFonts w:hint="eastAsia" w:ascii="宋体" w:cs="宋体"/>
          <w:color w:val="auto"/>
          <w:kern w:val="0"/>
          <w:sz w:val="24"/>
          <w:lang w:val="zh-CN"/>
        </w:rPr>
        <w:t>供应商须知前附表</w:t>
      </w:r>
      <w:r>
        <w:rPr>
          <w:rFonts w:ascii="宋体" w:cs="宋体"/>
          <w:color w:val="auto"/>
          <w:kern w:val="0"/>
          <w:sz w:val="24"/>
          <w:lang w:val="zh-CN"/>
        </w:rPr>
        <w:t>”</w:t>
      </w:r>
      <w:r>
        <w:rPr>
          <w:rFonts w:hint="eastAsia" w:ascii="宋体" w:cs="宋体"/>
          <w:color w:val="auto"/>
          <w:kern w:val="0"/>
          <w:sz w:val="24"/>
          <w:lang w:val="zh-CN"/>
        </w:rPr>
        <w:t>规定的时间和地点组织询价。</w:t>
      </w:r>
    </w:p>
    <w:p>
      <w:pPr>
        <w:tabs>
          <w:tab w:val="left" w:pos="900"/>
        </w:tabs>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18.2</w:t>
      </w:r>
      <w:r>
        <w:rPr>
          <w:rFonts w:hint="eastAsia" w:ascii="宋体" w:cs="宋体"/>
          <w:color w:val="auto"/>
          <w:kern w:val="0"/>
          <w:sz w:val="24"/>
          <w:lang w:val="zh-CN"/>
        </w:rPr>
        <w:t>询价小组是由采购人代表和评审专家共</w:t>
      </w:r>
      <w:r>
        <w:rPr>
          <w:rFonts w:ascii="宋体" w:cs="宋体"/>
          <w:color w:val="auto"/>
          <w:kern w:val="0"/>
          <w:sz w:val="24"/>
          <w:lang w:val="zh-CN"/>
        </w:rPr>
        <w:t>3</w:t>
      </w:r>
      <w:r>
        <w:rPr>
          <w:rFonts w:hint="eastAsia" w:ascii="宋体" w:cs="宋体"/>
          <w:color w:val="auto"/>
          <w:kern w:val="0"/>
          <w:sz w:val="24"/>
          <w:lang w:val="zh-CN"/>
        </w:rPr>
        <w:t>人及以上单数组成。</w:t>
      </w:r>
    </w:p>
    <w:p>
      <w:pPr>
        <w:tabs>
          <w:tab w:val="left" w:pos="900"/>
        </w:tabs>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18.3</w:t>
      </w:r>
      <w:r>
        <w:rPr>
          <w:rFonts w:hint="eastAsia" w:ascii="宋体" w:cs="宋体"/>
          <w:color w:val="auto"/>
          <w:kern w:val="0"/>
          <w:sz w:val="24"/>
          <w:lang w:val="zh-CN"/>
        </w:rPr>
        <w:t>询价开始前，询价小组将首先认真审查报价最低供应商递交的询价响应文件，了解其与询价采购文件要求是否有偏离。初审指标如下：</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513"/>
        <w:gridCol w:w="2875"/>
        <w:gridCol w:w="1125"/>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trPr>
        <w:tc>
          <w:tcPr>
            <w:tcW w:w="8535" w:type="dxa"/>
            <w:gridSpan w:val="5"/>
            <w:vAlign w:val="center"/>
          </w:tcPr>
          <w:p>
            <w:pPr>
              <w:pStyle w:val="73"/>
              <w:pBdr>
                <w:bottom w:val="none" w:color="auto" w:sz="0" w:space="0"/>
              </w:pBdr>
              <w:tabs>
                <w:tab w:val="clear" w:pos="4153"/>
                <w:tab w:val="clear" w:pos="8306"/>
              </w:tabs>
              <w:snapToGrid w:val="0"/>
              <w:spacing w:line="360" w:lineRule="auto"/>
              <w:ind w:right="-4" w:rightChars="-2"/>
              <w:jc w:val="both"/>
              <w:rPr>
                <w:rFonts w:hint="default" w:ascii="宋体" w:hAnsi="宋体" w:cs="Arial"/>
                <w:b/>
                <w:color w:val="auto"/>
                <w:kern w:val="2"/>
                <w:sz w:val="21"/>
                <w:szCs w:val="21"/>
                <w:highlight w:val="yellow"/>
                <w:lang w:val="en-US"/>
              </w:rPr>
            </w:pPr>
            <w:r>
              <w:rPr>
                <w:rFonts w:hint="eastAsia" w:ascii="宋体" w:hAnsi="宋体" w:eastAsia="宋体" w:cs="宋体"/>
                <w:b/>
                <w:bCs/>
                <w:color w:val="auto"/>
                <w:sz w:val="21"/>
                <w:szCs w:val="21"/>
                <w:lang w:val="en-US" w:eastAsia="zh-CN"/>
              </w:rPr>
              <w:t>宣城市</w:t>
            </w:r>
            <w:r>
              <w:rPr>
                <w:rFonts w:hint="eastAsia" w:ascii="宋体" w:hAnsi="宋体" w:eastAsia="宋体" w:cs="宋体"/>
                <w:b/>
                <w:bCs/>
                <w:color w:val="auto"/>
                <w:sz w:val="21"/>
                <w:szCs w:val="21"/>
              </w:rPr>
              <w:t>宣州区</w:t>
            </w:r>
            <w:r>
              <w:rPr>
                <w:rFonts w:hint="eastAsia" w:ascii="宋体" w:hAnsi="宋体" w:cs="宋体"/>
                <w:b/>
                <w:bCs/>
                <w:color w:val="auto"/>
                <w:sz w:val="21"/>
                <w:szCs w:val="21"/>
                <w:lang w:val="en-US" w:eastAsia="zh-CN"/>
              </w:rPr>
              <w:t>水东</w:t>
            </w:r>
            <w:r>
              <w:rPr>
                <w:rFonts w:hint="eastAsia" w:ascii="宋体" w:hAnsi="宋体" w:eastAsia="宋体" w:cs="宋体"/>
                <w:b/>
                <w:bCs/>
                <w:color w:val="auto"/>
                <w:sz w:val="21"/>
                <w:szCs w:val="21"/>
                <w:lang w:val="en-US" w:eastAsia="zh-CN"/>
              </w:rPr>
              <w:t>中心小学计算机教室更新改造（</w:t>
            </w:r>
            <w:r>
              <w:rPr>
                <w:rFonts w:hint="eastAsia" w:ascii="宋体" w:hAnsi="宋体" w:cs="宋体"/>
                <w:b/>
                <w:bCs/>
                <w:color w:val="auto"/>
                <w:sz w:val="21"/>
                <w:szCs w:val="21"/>
                <w:lang w:val="en-US" w:eastAsia="zh-CN"/>
              </w:rPr>
              <w:t>48</w:t>
            </w:r>
            <w:r>
              <w:rPr>
                <w:rFonts w:hint="eastAsia" w:ascii="宋体" w:hAnsi="宋体" w:eastAsia="宋体" w:cs="宋体"/>
                <w:b/>
                <w:bCs/>
                <w:color w:val="auto"/>
                <w:sz w:val="21"/>
                <w:szCs w:val="21"/>
                <w:lang w:val="en-US" w:eastAsia="zh-CN"/>
              </w:rPr>
              <w:t>+1座标准化教学云机房采购</w:t>
            </w:r>
            <w:r>
              <w:rPr>
                <w:rFonts w:hint="eastAsia" w:ascii="宋体" w:hAnsi="宋体" w:cs="宋体"/>
                <w:b/>
                <w:bCs/>
                <w:color w:val="auto"/>
                <w:sz w:val="21"/>
                <w:szCs w:val="21"/>
                <w:lang w:val="en-US" w:eastAsia="zh-CN"/>
              </w:rPr>
              <w:t>）审查表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35" w:type="dxa"/>
            <w:gridSpan w:val="5"/>
            <w:vAlign w:val="center"/>
          </w:tcPr>
          <w:p>
            <w:pPr>
              <w:adjustRightInd w:val="0"/>
              <w:snapToGrid w:val="0"/>
              <w:spacing w:line="360" w:lineRule="auto"/>
              <w:ind w:right="-4" w:rightChars="-2"/>
              <w:rPr>
                <w:rFonts w:ascii="宋体" w:hAnsi="宋体"/>
                <w:color w:val="auto"/>
                <w:szCs w:val="21"/>
              </w:rPr>
            </w:pPr>
            <w:r>
              <w:rPr>
                <w:rFonts w:hint="eastAsia" w:ascii="宋体" w:hAnsi="宋体" w:cs="Arial"/>
                <w:color w:val="auto"/>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35" w:type="dxa"/>
            <w:gridSpan w:val="5"/>
            <w:vAlign w:val="center"/>
          </w:tcPr>
          <w:p>
            <w:pPr>
              <w:adjustRightInd w:val="0"/>
              <w:snapToGrid w:val="0"/>
              <w:spacing w:line="360" w:lineRule="auto"/>
              <w:ind w:right="-4" w:rightChars="-2"/>
              <w:rPr>
                <w:rFonts w:ascii="宋体" w:hAnsi="宋体" w:cs="Arial"/>
                <w:color w:val="auto"/>
                <w:szCs w:val="21"/>
              </w:rPr>
            </w:pPr>
            <w:r>
              <w:rPr>
                <w:rFonts w:hint="eastAsia" w:ascii="宋体" w:hAnsi="宋体" w:cs="Arial"/>
                <w:color w:val="auto"/>
                <w:szCs w:val="21"/>
              </w:rPr>
              <w:t>审查指标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34"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序号</w:t>
            </w:r>
          </w:p>
        </w:tc>
        <w:tc>
          <w:tcPr>
            <w:tcW w:w="1513" w:type="dxa"/>
            <w:tcBorders>
              <w:bottom w:val="single" w:color="auto" w:sz="4" w:space="0"/>
            </w:tcBorders>
            <w:vAlign w:val="center"/>
          </w:tcPr>
          <w:p>
            <w:pPr>
              <w:pStyle w:val="73"/>
              <w:pBdr>
                <w:bottom w:val="none" w:color="auto" w:sz="0" w:space="0"/>
              </w:pBdr>
              <w:tabs>
                <w:tab w:val="clear" w:pos="4153"/>
                <w:tab w:val="clear" w:pos="8306"/>
              </w:tabs>
              <w:snapToGrid w:val="0"/>
              <w:spacing w:line="360" w:lineRule="auto"/>
              <w:ind w:right="-4" w:rightChars="-2" w:firstLine="413"/>
              <w:rPr>
                <w:rFonts w:ascii="宋体" w:hAnsi="宋体" w:cs="Arial"/>
                <w:color w:val="auto"/>
                <w:kern w:val="2"/>
                <w:sz w:val="21"/>
                <w:szCs w:val="21"/>
              </w:rPr>
            </w:pPr>
            <w:r>
              <w:rPr>
                <w:rFonts w:hint="eastAsia" w:ascii="宋体" w:hAnsi="宋体" w:cs="Arial"/>
                <w:color w:val="auto"/>
                <w:kern w:val="2"/>
                <w:sz w:val="21"/>
                <w:szCs w:val="21"/>
              </w:rPr>
              <w:t>指标名称</w:t>
            </w:r>
          </w:p>
        </w:tc>
        <w:tc>
          <w:tcPr>
            <w:tcW w:w="2875"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指标要求</w:t>
            </w:r>
          </w:p>
        </w:tc>
        <w:tc>
          <w:tcPr>
            <w:tcW w:w="1125" w:type="dxa"/>
            <w:tcBorders>
              <w:bottom w:val="single" w:color="auto" w:sz="4" w:space="0"/>
            </w:tcBorders>
            <w:vAlign w:val="center"/>
          </w:tcPr>
          <w:p>
            <w:pPr>
              <w:adjustRightInd w:val="0"/>
              <w:snapToGrid w:val="0"/>
              <w:spacing w:line="360" w:lineRule="auto"/>
              <w:ind w:right="-4" w:rightChars="-2"/>
              <w:jc w:val="center"/>
              <w:rPr>
                <w:rFonts w:ascii="宋体" w:hAnsi="宋体"/>
                <w:color w:val="auto"/>
                <w:szCs w:val="21"/>
              </w:rPr>
            </w:pPr>
            <w:r>
              <w:rPr>
                <w:rFonts w:hint="eastAsia" w:ascii="宋体" w:hAnsi="宋体" w:cs="Arial"/>
                <w:color w:val="auto"/>
                <w:szCs w:val="21"/>
              </w:rPr>
              <w:t>是否通过</w:t>
            </w:r>
          </w:p>
        </w:tc>
        <w:tc>
          <w:tcPr>
            <w:tcW w:w="2588"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格式或提交资料要求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34"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1</w:t>
            </w:r>
          </w:p>
        </w:tc>
        <w:tc>
          <w:tcPr>
            <w:tcW w:w="1513" w:type="dxa"/>
            <w:tcBorders>
              <w:bottom w:val="single" w:color="auto" w:sz="4" w:space="0"/>
            </w:tcBorders>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营业执照</w:t>
            </w:r>
          </w:p>
        </w:tc>
        <w:tc>
          <w:tcPr>
            <w:tcW w:w="2875" w:type="dxa"/>
            <w:tcBorders>
              <w:bottom w:val="single" w:color="auto" w:sz="4" w:space="0"/>
            </w:tcBorders>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合法有效</w:t>
            </w:r>
          </w:p>
        </w:tc>
        <w:tc>
          <w:tcPr>
            <w:tcW w:w="1125"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p>
        </w:tc>
        <w:tc>
          <w:tcPr>
            <w:tcW w:w="2588"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合法有效的营业执照扫描件并加盖供应商公章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34"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2</w:t>
            </w:r>
          </w:p>
        </w:tc>
        <w:tc>
          <w:tcPr>
            <w:tcW w:w="1513" w:type="dxa"/>
            <w:tcBorders>
              <w:bottom w:val="single" w:color="auto" w:sz="4" w:space="0"/>
            </w:tcBorders>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 xml:space="preserve"> 供应商声明函</w:t>
            </w:r>
          </w:p>
        </w:tc>
        <w:tc>
          <w:tcPr>
            <w:tcW w:w="2875" w:type="dxa"/>
            <w:tcBorders>
              <w:bottom w:val="single" w:color="auto" w:sz="4" w:space="0"/>
            </w:tcBorders>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 xml:space="preserve">按照规定格式 </w:t>
            </w:r>
          </w:p>
        </w:tc>
        <w:tc>
          <w:tcPr>
            <w:tcW w:w="1125"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p>
        </w:tc>
        <w:tc>
          <w:tcPr>
            <w:tcW w:w="2588"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3</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响应函改为询价承诺函</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符合询价文件要求</w:t>
            </w:r>
          </w:p>
        </w:tc>
        <w:tc>
          <w:tcPr>
            <w:tcW w:w="1125" w:type="dxa"/>
            <w:vAlign w:val="center"/>
          </w:tcPr>
          <w:p>
            <w:pPr>
              <w:adjustRightInd w:val="0"/>
              <w:snapToGrid w:val="0"/>
              <w:spacing w:line="360" w:lineRule="auto"/>
              <w:ind w:right="-4" w:rightChars="-2"/>
              <w:jc w:val="center"/>
              <w:rPr>
                <w:rFonts w:ascii="宋体" w:hAnsi="宋体"/>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按照规定格式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4</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授权委托书</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符合询价文件要求</w:t>
            </w:r>
          </w:p>
        </w:tc>
        <w:tc>
          <w:tcPr>
            <w:tcW w:w="1125" w:type="dxa"/>
            <w:vAlign w:val="center"/>
          </w:tcPr>
          <w:p>
            <w:pPr>
              <w:adjustRightInd w:val="0"/>
              <w:snapToGrid w:val="0"/>
              <w:spacing w:line="360" w:lineRule="auto"/>
              <w:ind w:right="-4" w:rightChars="-2"/>
              <w:jc w:val="center"/>
              <w:rPr>
                <w:rFonts w:ascii="宋体" w:hAnsi="宋体"/>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按规定格式提供法定代表人参加投标的，提供身份证明扫描件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5</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获取询价文件方式</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符合询价文件要求</w:t>
            </w:r>
          </w:p>
        </w:tc>
        <w:tc>
          <w:tcPr>
            <w:tcW w:w="1125" w:type="dxa"/>
            <w:vAlign w:val="center"/>
          </w:tcPr>
          <w:p>
            <w:pPr>
              <w:adjustRightInd w:val="0"/>
              <w:snapToGrid w:val="0"/>
              <w:spacing w:line="360" w:lineRule="auto"/>
              <w:ind w:right="-4" w:rightChars="-2"/>
              <w:jc w:val="center"/>
              <w:rPr>
                <w:rFonts w:ascii="宋体" w:hAnsi="宋体"/>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6</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响应文件规范性</w:t>
            </w:r>
          </w:p>
        </w:tc>
        <w:tc>
          <w:tcPr>
            <w:tcW w:w="2875" w:type="dxa"/>
            <w:vAlign w:val="center"/>
          </w:tcPr>
          <w:p>
            <w:pPr>
              <w:pStyle w:val="73"/>
              <w:pBdr>
                <w:bottom w:val="none" w:color="auto" w:sz="0" w:space="0"/>
              </w:pBdr>
              <w:tabs>
                <w:tab w:val="clear" w:pos="4153"/>
                <w:tab w:val="clear" w:pos="8306"/>
              </w:tabs>
              <w:adjustRightInd/>
              <w:spacing w:after="50" w:line="360" w:lineRule="auto"/>
              <w:ind w:right="-4" w:rightChars="-2" w:firstLine="413"/>
              <w:rPr>
                <w:rFonts w:ascii="宋体" w:hAnsi="宋体" w:cs="Arial"/>
                <w:color w:val="auto"/>
                <w:kern w:val="2"/>
                <w:sz w:val="21"/>
                <w:szCs w:val="21"/>
              </w:rPr>
            </w:pPr>
            <w:r>
              <w:rPr>
                <w:rFonts w:hint="eastAsia" w:ascii="宋体" w:hAnsi="宋体" w:cs="Arial"/>
                <w:color w:val="auto"/>
                <w:kern w:val="2"/>
                <w:sz w:val="21"/>
                <w:szCs w:val="21"/>
              </w:rPr>
              <w:t>符合询价文件要求：按规定格式、无严重的编排混乱、内容不全或字迹模糊辨认不清、前后矛盾情况，对评审无实质性影响的</w:t>
            </w:r>
          </w:p>
        </w:tc>
        <w:tc>
          <w:tcPr>
            <w:tcW w:w="1125" w:type="dxa"/>
            <w:vAlign w:val="center"/>
          </w:tcPr>
          <w:p>
            <w:pPr>
              <w:adjustRightInd w:val="0"/>
              <w:snapToGrid w:val="0"/>
              <w:spacing w:line="360" w:lineRule="auto"/>
              <w:ind w:right="-4" w:rightChars="-2"/>
              <w:jc w:val="center"/>
              <w:rPr>
                <w:rFonts w:ascii="宋体" w:hAnsi="宋体"/>
                <w:color w:val="auto"/>
                <w:szCs w:val="21"/>
              </w:rPr>
            </w:pPr>
          </w:p>
        </w:tc>
        <w:tc>
          <w:tcPr>
            <w:tcW w:w="2588" w:type="dxa"/>
            <w:vAlign w:val="center"/>
          </w:tcPr>
          <w:p>
            <w:pPr>
              <w:adjustRightInd w:val="0"/>
              <w:snapToGrid w:val="0"/>
              <w:spacing w:line="360" w:lineRule="auto"/>
              <w:ind w:right="-4" w:rightChars="-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7</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响应文件响应情况</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付款响应、交货期响应、售后服务响应、履约保证金响应等</w:t>
            </w:r>
          </w:p>
        </w:tc>
        <w:tc>
          <w:tcPr>
            <w:tcW w:w="1125" w:type="dxa"/>
            <w:vAlign w:val="center"/>
          </w:tcPr>
          <w:p>
            <w:pPr>
              <w:adjustRightInd w:val="0"/>
              <w:snapToGrid w:val="0"/>
              <w:spacing w:line="360" w:lineRule="auto"/>
              <w:ind w:right="-4" w:rightChars="-2"/>
              <w:jc w:val="center"/>
              <w:rPr>
                <w:rFonts w:ascii="宋体" w:hAnsi="宋体"/>
                <w:color w:val="auto"/>
                <w:szCs w:val="21"/>
              </w:rPr>
            </w:pPr>
          </w:p>
        </w:tc>
        <w:tc>
          <w:tcPr>
            <w:tcW w:w="2588" w:type="dxa"/>
            <w:vAlign w:val="center"/>
          </w:tcPr>
          <w:p>
            <w:pPr>
              <w:adjustRightInd w:val="0"/>
              <w:snapToGrid w:val="0"/>
              <w:spacing w:line="360" w:lineRule="auto"/>
              <w:ind w:right="-4" w:rightChars="-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8</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技术参数及其他实质性响应情况</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响应询价文件要求，所投产品满足询价文件所有必备参数和实质性要求</w:t>
            </w:r>
          </w:p>
        </w:tc>
        <w:tc>
          <w:tcPr>
            <w:tcW w:w="1125" w:type="dxa"/>
            <w:vAlign w:val="center"/>
          </w:tcPr>
          <w:p>
            <w:pPr>
              <w:adjustRightInd w:val="0"/>
              <w:snapToGrid w:val="0"/>
              <w:spacing w:line="360" w:lineRule="auto"/>
              <w:ind w:right="-4" w:rightChars="-2"/>
              <w:jc w:val="center"/>
              <w:rPr>
                <w:rFonts w:ascii="宋体" w:hAnsi="宋体" w:cs="Arial"/>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实质性要求是指本询价文件中用带 “★”或“必须”的商务和技术要求。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9</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报价</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响应报价未超过本项目控制价</w:t>
            </w:r>
          </w:p>
        </w:tc>
        <w:tc>
          <w:tcPr>
            <w:tcW w:w="1125" w:type="dxa"/>
            <w:vAlign w:val="center"/>
          </w:tcPr>
          <w:p>
            <w:pPr>
              <w:adjustRightInd w:val="0"/>
              <w:snapToGrid w:val="0"/>
              <w:spacing w:line="360" w:lineRule="auto"/>
              <w:ind w:right="-4" w:rightChars="-2"/>
              <w:jc w:val="center"/>
              <w:rPr>
                <w:rFonts w:ascii="宋体" w:hAnsi="宋体" w:cs="Arial"/>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超过本项目控制价（预算价）为无效响应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10</w:t>
            </w:r>
          </w:p>
        </w:tc>
        <w:tc>
          <w:tcPr>
            <w:tcW w:w="1513"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w:t>
            </w:r>
          </w:p>
        </w:tc>
        <w:tc>
          <w:tcPr>
            <w:tcW w:w="2875"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w:t>
            </w:r>
          </w:p>
        </w:tc>
        <w:tc>
          <w:tcPr>
            <w:tcW w:w="1125" w:type="dxa"/>
            <w:vAlign w:val="center"/>
          </w:tcPr>
          <w:p>
            <w:pPr>
              <w:adjustRightInd w:val="0"/>
              <w:snapToGrid w:val="0"/>
              <w:spacing w:line="360" w:lineRule="auto"/>
              <w:ind w:right="-4" w:rightChars="-2"/>
              <w:jc w:val="center"/>
              <w:rPr>
                <w:rFonts w:ascii="宋体" w:hAnsi="宋体" w:cs="Arial"/>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11</w:t>
            </w:r>
          </w:p>
        </w:tc>
        <w:tc>
          <w:tcPr>
            <w:tcW w:w="1513"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其他</w:t>
            </w:r>
          </w:p>
        </w:tc>
        <w:tc>
          <w:tcPr>
            <w:tcW w:w="2875"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提供本项目采购需求中要求提交的证明资料</w:t>
            </w:r>
          </w:p>
        </w:tc>
        <w:tc>
          <w:tcPr>
            <w:tcW w:w="1125" w:type="dxa"/>
            <w:vAlign w:val="center"/>
          </w:tcPr>
          <w:p>
            <w:pPr>
              <w:adjustRightInd w:val="0"/>
              <w:snapToGrid w:val="0"/>
              <w:spacing w:line="360" w:lineRule="auto"/>
              <w:ind w:right="-4" w:rightChars="-2"/>
              <w:jc w:val="center"/>
              <w:rPr>
                <w:rFonts w:ascii="宋体" w:hAnsi="宋体" w:cs="Arial"/>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8535" w:type="dxa"/>
            <w:gridSpan w:val="5"/>
            <w:vAlign w:val="center"/>
          </w:tcPr>
          <w:p>
            <w:pPr>
              <w:adjustRightInd w:val="0"/>
              <w:snapToGrid w:val="0"/>
              <w:spacing w:line="360" w:lineRule="auto"/>
              <w:ind w:right="-4" w:rightChars="-2"/>
              <w:rPr>
                <w:rFonts w:ascii="宋体" w:hAnsi="宋体" w:cs="Arial"/>
                <w:color w:val="auto"/>
                <w:szCs w:val="21"/>
              </w:rPr>
            </w:pPr>
            <w:r>
              <w:rPr>
                <w:rFonts w:hint="eastAsia" w:ascii="宋体" w:hAnsi="宋体" w:cs="Arial"/>
                <w:color w:val="auto"/>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8535" w:type="dxa"/>
            <w:gridSpan w:val="5"/>
            <w:vAlign w:val="center"/>
          </w:tcPr>
          <w:p>
            <w:pPr>
              <w:adjustRightInd w:val="0"/>
              <w:snapToGrid w:val="0"/>
              <w:spacing w:line="360" w:lineRule="auto"/>
              <w:ind w:right="-4" w:rightChars="-2"/>
              <w:rPr>
                <w:rFonts w:ascii="宋体" w:hAnsi="宋体" w:cs="Arial"/>
                <w:color w:val="auto"/>
                <w:szCs w:val="21"/>
              </w:rPr>
            </w:pPr>
            <w:r>
              <w:rPr>
                <w:rFonts w:hint="eastAsia" w:ascii="宋体" w:hAnsi="宋体" w:cs="Arial"/>
                <w:color w:val="auto"/>
                <w:szCs w:val="21"/>
              </w:rPr>
              <w:t xml:space="preserve">询价小组签字： </w:t>
            </w:r>
          </w:p>
          <w:p>
            <w:pPr>
              <w:adjustRightInd w:val="0"/>
              <w:snapToGrid w:val="0"/>
              <w:spacing w:line="360" w:lineRule="auto"/>
              <w:ind w:right="-4" w:rightChars="-2"/>
              <w:rPr>
                <w:rFonts w:ascii="宋体" w:hAnsi="宋体" w:cs="Arial"/>
                <w:b/>
                <w:color w:val="auto"/>
                <w:szCs w:val="21"/>
              </w:rPr>
            </w:pPr>
            <w:r>
              <w:rPr>
                <w:rFonts w:hint="eastAsia" w:ascii="宋体" w:hAnsi="宋体" w:cs="Arial"/>
                <w:color w:val="auto"/>
                <w:szCs w:val="21"/>
              </w:rPr>
              <w:t>评审时间：</w:t>
            </w:r>
          </w:p>
        </w:tc>
      </w:tr>
    </w:tbl>
    <w:p>
      <w:pPr>
        <w:adjustRightInd w:val="0"/>
        <w:snapToGrid w:val="0"/>
        <w:spacing w:line="360" w:lineRule="auto"/>
        <w:ind w:right="-4" w:rightChars="-2"/>
        <w:rPr>
          <w:rFonts w:ascii="宋体" w:hAnsi="宋体" w:cs="宋体"/>
          <w:b/>
          <w:color w:val="auto"/>
          <w:sz w:val="24"/>
          <w:szCs w:val="24"/>
        </w:rPr>
      </w:pPr>
    </w:p>
    <w:p>
      <w:pPr>
        <w:adjustRightInd w:val="0"/>
        <w:snapToGrid w:val="0"/>
        <w:spacing w:line="360" w:lineRule="auto"/>
        <w:ind w:right="-4" w:rightChars="-2"/>
        <w:rPr>
          <w:rFonts w:hint="eastAsia" w:ascii="宋体" w:hAnsi="宋体" w:cs="宋体"/>
          <w:color w:val="auto"/>
          <w:sz w:val="24"/>
          <w:szCs w:val="24"/>
        </w:rPr>
      </w:pPr>
      <w:r>
        <w:rPr>
          <w:rFonts w:hint="eastAsia" w:ascii="宋体" w:hAnsi="宋体" w:cs="宋体"/>
          <w:color w:val="auto"/>
          <w:sz w:val="24"/>
          <w:szCs w:val="24"/>
        </w:rPr>
        <w:t>备注：①审查结论分为通过和未通过。对否定的审查指标，要提出充足的否定理由，并填写在符合性审查表上。供应商必须通过上述全部指标，否则响应文件无效。②所要求提供的相关证明文件，供应商应按询价文件规定格式制作。</w:t>
      </w:r>
    </w:p>
    <w:p>
      <w:pPr>
        <w:adjustRightInd w:val="0"/>
        <w:snapToGrid w:val="0"/>
        <w:spacing w:line="360" w:lineRule="auto"/>
        <w:ind w:right="-4" w:rightChars="-2" w:firstLine="240" w:firstLineChars="100"/>
        <w:rPr>
          <w:rFonts w:ascii="宋体" w:cs="宋体"/>
          <w:color w:val="auto"/>
          <w:kern w:val="0"/>
          <w:sz w:val="24"/>
          <w:lang w:val="zh-CN"/>
        </w:rPr>
      </w:pPr>
      <w:r>
        <w:rPr>
          <w:rFonts w:ascii="宋体" w:cs="宋体"/>
          <w:color w:val="auto"/>
          <w:kern w:val="0"/>
          <w:sz w:val="24"/>
          <w:lang w:val="zh-CN"/>
        </w:rPr>
        <w:t>18.4</w:t>
      </w:r>
      <w:r>
        <w:rPr>
          <w:rFonts w:hint="eastAsia" w:ascii="宋体" w:cs="宋体"/>
          <w:color w:val="auto"/>
          <w:kern w:val="0"/>
          <w:sz w:val="24"/>
          <w:lang w:val="zh-CN"/>
        </w:rPr>
        <w:t>如果供应商的询价响应文件未通过初审，则为无效响应文件。</w:t>
      </w:r>
    </w:p>
    <w:p>
      <w:pPr>
        <w:tabs>
          <w:tab w:val="left" w:pos="1680"/>
        </w:tabs>
        <w:autoSpaceDE w:val="0"/>
        <w:autoSpaceDN w:val="0"/>
        <w:adjustRightInd w:val="0"/>
        <w:spacing w:line="360" w:lineRule="auto"/>
        <w:ind w:left="300"/>
        <w:rPr>
          <w:rFonts w:ascii="宋体" w:cs="宋体"/>
          <w:color w:val="auto"/>
          <w:kern w:val="0"/>
          <w:sz w:val="24"/>
          <w:lang w:val="zh-CN"/>
        </w:rPr>
      </w:pPr>
      <w:r>
        <w:rPr>
          <w:rFonts w:ascii="宋体" w:cs="宋体"/>
          <w:color w:val="auto"/>
          <w:kern w:val="0"/>
          <w:sz w:val="24"/>
          <w:lang w:val="zh-CN"/>
        </w:rPr>
        <w:t>18.5</w:t>
      </w:r>
      <w:r>
        <w:rPr>
          <w:rFonts w:hint="eastAsia" w:ascii="宋体" w:cs="宋体"/>
          <w:color w:val="auto"/>
          <w:kern w:val="0"/>
          <w:sz w:val="24"/>
          <w:lang w:val="zh-CN"/>
        </w:rPr>
        <w:t>评审中，询价小组发现供应商的询价响应文件中对同类问题表述不一致、前后矛盾、有明显文字和计算错误的内容、有可能不符合询价采购文件规定等情况需要澄清时，询价小组将以询标的方式告知并要求供应商以书面方式进行必要的澄清、说明或补正。供应商的澄清、说明或者补正应当采用书面形式，但不得超出询价响应文件的范围或者改变询价响应文件的实质性内容，并由其法定代表人或被授权的代表签字或电子签章。对于询标后判定为不符合询价采购文件要求的询价响应文件，询价小组要提出充足的否定理由，并予以书面记录。最终对供应商的评审结论分为通过和未通过。</w:t>
      </w:r>
    </w:p>
    <w:p>
      <w:pPr>
        <w:tabs>
          <w:tab w:val="left" w:pos="900"/>
        </w:tabs>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18.6</w:t>
      </w:r>
      <w:r>
        <w:rPr>
          <w:rFonts w:hint="eastAsia" w:ascii="宋体" w:cs="宋体"/>
          <w:color w:val="auto"/>
          <w:kern w:val="0"/>
          <w:sz w:val="24"/>
          <w:lang w:val="zh-CN"/>
        </w:rPr>
        <w:t>询价中，询价采购文件如果有实质性变动，询价小组将以书面形式通知所有参加询价的供应商。</w:t>
      </w:r>
    </w:p>
    <w:p>
      <w:pPr>
        <w:tabs>
          <w:tab w:val="left" w:pos="900"/>
        </w:tabs>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18.7</w:t>
      </w:r>
      <w:r>
        <w:rPr>
          <w:rFonts w:hint="eastAsia" w:ascii="宋体" w:cs="宋体"/>
          <w:color w:val="auto"/>
          <w:kern w:val="0"/>
          <w:sz w:val="24"/>
          <w:lang w:val="zh-CN"/>
        </w:rPr>
        <w:t>供应商必须在规定的时间内将自己在询价中作出的澄清、说明或者补正，经法定代表人或被授权代表签字或盖章或电子签章后，以书面的方式提交给询价小组。</w:t>
      </w:r>
    </w:p>
    <w:p>
      <w:pPr>
        <w:autoSpaceDE w:val="0"/>
        <w:autoSpaceDN w:val="0"/>
        <w:adjustRightInd w:val="0"/>
        <w:spacing w:line="360" w:lineRule="auto"/>
        <w:ind w:left="57"/>
        <w:rPr>
          <w:rFonts w:ascii="宋体" w:cs="宋体"/>
          <w:b/>
          <w:bCs/>
          <w:color w:val="auto"/>
          <w:kern w:val="0"/>
          <w:sz w:val="24"/>
          <w:lang w:val="zh-CN"/>
        </w:rPr>
      </w:pPr>
      <w:r>
        <w:rPr>
          <w:rFonts w:ascii="宋体" w:cs="宋体"/>
          <w:b/>
          <w:bCs/>
          <w:color w:val="auto"/>
          <w:kern w:val="0"/>
          <w:sz w:val="24"/>
          <w:lang w:val="zh-CN"/>
        </w:rPr>
        <w:t>19</w:t>
      </w:r>
      <w:r>
        <w:rPr>
          <w:rFonts w:hint="eastAsia" w:ascii="宋体" w:cs="宋体"/>
          <w:b/>
          <w:bCs/>
          <w:color w:val="auto"/>
          <w:kern w:val="0"/>
          <w:sz w:val="24"/>
          <w:lang w:val="zh-CN"/>
        </w:rPr>
        <w:t>、确定成交供应商</w:t>
      </w:r>
    </w:p>
    <w:p>
      <w:pPr>
        <w:autoSpaceDE w:val="0"/>
        <w:autoSpaceDN w:val="0"/>
        <w:adjustRightInd w:val="0"/>
        <w:spacing w:line="360" w:lineRule="auto"/>
        <w:ind w:left="359"/>
        <w:rPr>
          <w:rFonts w:ascii="宋体" w:hAnsi="宋体" w:cs="Arial"/>
          <w:color w:val="auto"/>
          <w:sz w:val="24"/>
          <w:szCs w:val="24"/>
        </w:rPr>
      </w:pPr>
      <w:r>
        <w:rPr>
          <w:rFonts w:ascii="宋体" w:cs="宋体"/>
          <w:color w:val="auto"/>
          <w:kern w:val="0"/>
          <w:sz w:val="24"/>
          <w:lang w:val="zh-CN"/>
        </w:rPr>
        <w:t>19.1</w:t>
      </w:r>
      <w:r>
        <w:rPr>
          <w:rFonts w:hint="eastAsia" w:ascii="宋体" w:hAnsi="宋体" w:cs="Arial"/>
          <w:color w:val="auto"/>
          <w:sz w:val="24"/>
          <w:szCs w:val="24"/>
        </w:rPr>
        <w:t>询价小组应当从质量和服务均能满足采购文件实质性响应要求的供应商中，按照最后报价由低到高的顺序提出1名成交候选人，采购人授权询价小组直接确定最低报价的供应商为成交供应商，并编写评审报告。</w:t>
      </w:r>
    </w:p>
    <w:p>
      <w:pPr>
        <w:autoSpaceDE w:val="0"/>
        <w:autoSpaceDN w:val="0"/>
        <w:adjustRightInd w:val="0"/>
        <w:spacing w:line="360" w:lineRule="auto"/>
        <w:ind w:left="359"/>
        <w:rPr>
          <w:rFonts w:ascii="宋体" w:cs="宋体"/>
          <w:color w:val="auto"/>
          <w:kern w:val="0"/>
          <w:sz w:val="24"/>
          <w:lang w:val="zh-CN"/>
        </w:rPr>
      </w:pPr>
      <w:r>
        <w:rPr>
          <w:rFonts w:ascii="宋体" w:cs="宋体"/>
          <w:color w:val="auto"/>
          <w:kern w:val="0"/>
          <w:sz w:val="24"/>
          <w:lang w:val="zh-CN"/>
        </w:rPr>
        <w:t>19.2</w:t>
      </w:r>
      <w:r>
        <w:rPr>
          <w:rFonts w:hint="eastAsia" w:ascii="宋体" w:cs="宋体"/>
          <w:color w:val="auto"/>
          <w:kern w:val="0"/>
          <w:sz w:val="24"/>
          <w:lang w:val="zh-CN"/>
        </w:rPr>
        <w:t>如果有效最低报价出现多家供应商报价相同时，询价小组可以根据几家最低报价供应商的技术参数、售后服务等综合因素进行投票表决，得票最高的供应商</w:t>
      </w:r>
      <w:r>
        <w:rPr>
          <w:rFonts w:hint="eastAsia" w:ascii="宋体" w:cs="宋体"/>
          <w:color w:val="auto"/>
          <w:kern w:val="0"/>
          <w:sz w:val="24"/>
        </w:rPr>
        <w:t>进入招标人材料库</w:t>
      </w:r>
      <w:r>
        <w:rPr>
          <w:rFonts w:hint="eastAsia" w:ascii="宋体" w:cs="宋体"/>
          <w:color w:val="auto"/>
          <w:kern w:val="0"/>
          <w:sz w:val="24"/>
          <w:lang w:val="zh-CN"/>
        </w:rPr>
        <w:t>。</w:t>
      </w:r>
    </w:p>
    <w:p>
      <w:pPr>
        <w:autoSpaceDE w:val="0"/>
        <w:autoSpaceDN w:val="0"/>
        <w:adjustRightInd w:val="0"/>
        <w:spacing w:line="360" w:lineRule="auto"/>
        <w:ind w:left="360"/>
        <w:rPr>
          <w:rFonts w:ascii="宋体" w:cs="宋体"/>
          <w:color w:val="auto"/>
          <w:kern w:val="0"/>
          <w:sz w:val="24"/>
          <w:lang w:val="zh-CN"/>
        </w:rPr>
      </w:pPr>
      <w:r>
        <w:rPr>
          <w:rFonts w:ascii="宋体" w:cs="宋体"/>
          <w:color w:val="auto"/>
          <w:kern w:val="0"/>
          <w:sz w:val="24"/>
          <w:lang w:val="zh-CN"/>
        </w:rPr>
        <w:t>19.3</w:t>
      </w:r>
      <w:r>
        <w:rPr>
          <w:rFonts w:hint="eastAsia" w:ascii="宋体" w:cs="宋体"/>
          <w:color w:val="auto"/>
          <w:kern w:val="0"/>
          <w:sz w:val="24"/>
          <w:lang w:val="zh-CN"/>
        </w:rPr>
        <w:t>供应商最终报价超过本项目公布的预算价，为无效响应文件。</w:t>
      </w:r>
    </w:p>
    <w:p>
      <w:pPr>
        <w:autoSpaceDE w:val="0"/>
        <w:autoSpaceDN w:val="0"/>
        <w:adjustRightInd w:val="0"/>
        <w:spacing w:line="360" w:lineRule="auto"/>
        <w:ind w:left="57"/>
        <w:rPr>
          <w:rFonts w:ascii="宋体" w:cs="宋体"/>
          <w:b/>
          <w:bCs/>
          <w:color w:val="auto"/>
          <w:kern w:val="0"/>
          <w:sz w:val="24"/>
          <w:lang w:val="zh-CN"/>
        </w:rPr>
      </w:pPr>
      <w:r>
        <w:rPr>
          <w:rFonts w:ascii="宋体" w:cs="宋体"/>
          <w:b/>
          <w:bCs/>
          <w:color w:val="auto"/>
          <w:kern w:val="0"/>
          <w:sz w:val="24"/>
          <w:lang w:val="zh-CN"/>
        </w:rPr>
        <w:t>20</w:t>
      </w:r>
      <w:r>
        <w:rPr>
          <w:rFonts w:hint="eastAsia" w:ascii="宋体" w:cs="宋体"/>
          <w:b/>
          <w:bCs/>
          <w:color w:val="auto"/>
          <w:kern w:val="0"/>
          <w:sz w:val="24"/>
          <w:lang w:val="zh-CN"/>
        </w:rPr>
        <w:t>、异常情况处理</w:t>
      </w:r>
    </w:p>
    <w:p>
      <w:pPr>
        <w:spacing w:line="360" w:lineRule="auto"/>
        <w:ind w:firstLine="241" w:firstLineChars="100"/>
        <w:rPr>
          <w:rFonts w:ascii="宋体" w:hAnsi="宋体" w:cs="Arial"/>
          <w:b/>
          <w:color w:val="auto"/>
          <w:sz w:val="24"/>
        </w:rPr>
      </w:pPr>
      <w:r>
        <w:rPr>
          <w:rFonts w:hint="eastAsia" w:ascii="宋体" w:cs="宋体"/>
          <w:b/>
          <w:color w:val="auto"/>
          <w:kern w:val="0"/>
          <w:sz w:val="24"/>
          <w:lang w:val="zh-CN"/>
        </w:rPr>
        <w:t>20.1</w:t>
      </w:r>
      <w:r>
        <w:rPr>
          <w:rFonts w:hint="eastAsia" w:ascii="宋体" w:hAnsi="宋体" w:cs="Arial"/>
          <w:b/>
          <w:color w:val="auto"/>
          <w:sz w:val="24"/>
        </w:rPr>
        <w:t>符合专业条件的供应商或者对采购文件作实质性响应的供应商不足三家的，除采购任务取消的情形以外，开评标等采购程序继续进行。</w:t>
      </w:r>
    </w:p>
    <w:p>
      <w:pPr>
        <w:spacing w:line="360" w:lineRule="auto"/>
        <w:ind w:firstLine="241" w:firstLineChars="100"/>
        <w:rPr>
          <w:rFonts w:ascii="宋体" w:cs="宋体"/>
          <w:b/>
          <w:bCs/>
          <w:color w:val="auto"/>
          <w:kern w:val="0"/>
          <w:sz w:val="24"/>
          <w:lang w:val="zh-CN"/>
        </w:rPr>
      </w:pPr>
      <w:r>
        <w:rPr>
          <w:rFonts w:ascii="宋体" w:cs="宋体"/>
          <w:b/>
          <w:bCs/>
          <w:color w:val="auto"/>
          <w:kern w:val="0"/>
          <w:sz w:val="24"/>
          <w:lang w:val="zh-CN"/>
        </w:rPr>
        <w:t>21</w:t>
      </w:r>
      <w:r>
        <w:rPr>
          <w:rFonts w:hint="eastAsia" w:ascii="宋体" w:cs="宋体"/>
          <w:b/>
          <w:bCs/>
          <w:color w:val="auto"/>
          <w:kern w:val="0"/>
          <w:sz w:val="24"/>
          <w:lang w:val="zh-CN"/>
        </w:rPr>
        <w:t>、二次采购</w:t>
      </w:r>
    </w:p>
    <w:p>
      <w:pPr>
        <w:autoSpaceDE w:val="0"/>
        <w:autoSpaceDN w:val="0"/>
        <w:adjustRightInd w:val="0"/>
        <w:spacing w:line="360" w:lineRule="auto"/>
        <w:ind w:left="180"/>
        <w:rPr>
          <w:rFonts w:ascii="宋体" w:cs="宋体"/>
          <w:color w:val="auto"/>
          <w:kern w:val="0"/>
          <w:sz w:val="24"/>
          <w:lang w:val="zh-CN"/>
        </w:rPr>
      </w:pPr>
      <w:r>
        <w:rPr>
          <w:rFonts w:ascii="宋体" w:cs="宋体"/>
          <w:color w:val="auto"/>
          <w:kern w:val="0"/>
          <w:sz w:val="24"/>
          <w:lang w:val="zh-CN"/>
        </w:rPr>
        <w:t>2</w:t>
      </w:r>
      <w:r>
        <w:rPr>
          <w:rFonts w:hint="eastAsia" w:ascii="宋体" w:cs="宋体"/>
          <w:color w:val="auto"/>
          <w:kern w:val="0"/>
          <w:sz w:val="24"/>
          <w:lang w:val="zh-CN"/>
        </w:rPr>
        <w:t>1</w:t>
      </w:r>
      <w:r>
        <w:rPr>
          <w:rFonts w:ascii="宋体" w:cs="宋体"/>
          <w:color w:val="auto"/>
          <w:kern w:val="0"/>
          <w:sz w:val="24"/>
          <w:lang w:val="zh-CN"/>
        </w:rPr>
        <w:t>.1</w:t>
      </w:r>
      <w:r>
        <w:rPr>
          <w:rFonts w:hint="eastAsia" w:ascii="宋体" w:cs="宋体"/>
          <w:color w:val="auto"/>
          <w:kern w:val="0"/>
          <w:sz w:val="24"/>
          <w:lang w:val="zh-CN"/>
        </w:rPr>
        <w:t>项目废标后，采购人或采购代理机构可能发布二次公告，进行二次采购。</w:t>
      </w:r>
    </w:p>
    <w:p>
      <w:pPr>
        <w:autoSpaceDE w:val="0"/>
        <w:autoSpaceDN w:val="0"/>
        <w:adjustRightInd w:val="0"/>
        <w:spacing w:line="360" w:lineRule="auto"/>
        <w:ind w:left="180"/>
        <w:rPr>
          <w:rFonts w:ascii="宋体" w:cs="宋体"/>
          <w:color w:val="auto"/>
          <w:kern w:val="0"/>
          <w:sz w:val="24"/>
          <w:lang w:val="zh-CN"/>
        </w:rPr>
      </w:pPr>
      <w:r>
        <w:rPr>
          <w:rFonts w:ascii="宋体" w:cs="宋体"/>
          <w:color w:val="auto"/>
          <w:kern w:val="0"/>
          <w:sz w:val="24"/>
          <w:lang w:val="zh-CN"/>
        </w:rPr>
        <w:t>2</w:t>
      </w:r>
      <w:r>
        <w:rPr>
          <w:rFonts w:hint="eastAsia" w:ascii="宋体" w:cs="宋体"/>
          <w:color w:val="auto"/>
          <w:kern w:val="0"/>
          <w:sz w:val="24"/>
          <w:lang w:val="zh-CN"/>
        </w:rPr>
        <w:t>1</w:t>
      </w:r>
      <w:r>
        <w:rPr>
          <w:rFonts w:ascii="宋体" w:cs="宋体"/>
          <w:color w:val="auto"/>
          <w:kern w:val="0"/>
          <w:sz w:val="24"/>
          <w:lang w:val="zh-CN"/>
        </w:rPr>
        <w:t>.2</w:t>
      </w:r>
      <w:r>
        <w:rPr>
          <w:rFonts w:hint="eastAsia" w:ascii="宋体" w:cs="宋体"/>
          <w:color w:val="auto"/>
          <w:kern w:val="0"/>
          <w:sz w:val="24"/>
          <w:lang w:val="zh-CN"/>
        </w:rPr>
        <w:t>二次采购可能调整前次采购的各项规定及要求，包括采购方式、项目预算、</w:t>
      </w:r>
      <w:r>
        <w:rPr>
          <w:rFonts w:hint="eastAsia" w:ascii="宋体" w:cs="宋体"/>
          <w:color w:val="auto"/>
          <w:kern w:val="0"/>
          <w:sz w:val="23"/>
          <w:szCs w:val="23"/>
          <w:lang w:val="zh-CN"/>
        </w:rPr>
        <w:t>供应商</w:t>
      </w:r>
      <w:r>
        <w:rPr>
          <w:rFonts w:hint="eastAsia" w:ascii="宋体" w:cs="宋体"/>
          <w:color w:val="auto"/>
          <w:kern w:val="0"/>
          <w:sz w:val="24"/>
          <w:lang w:val="zh-CN"/>
        </w:rPr>
        <w:t>资格、付款方式、采购需求、评标办法等。</w:t>
      </w:r>
      <w:r>
        <w:rPr>
          <w:rFonts w:hint="eastAsia" w:ascii="宋体" w:cs="宋体"/>
          <w:color w:val="auto"/>
          <w:kern w:val="0"/>
          <w:sz w:val="23"/>
          <w:szCs w:val="23"/>
          <w:lang w:val="zh-CN"/>
        </w:rPr>
        <w:t>供应商</w:t>
      </w:r>
      <w:r>
        <w:rPr>
          <w:rFonts w:hint="eastAsia" w:ascii="宋体" w:cs="宋体"/>
          <w:color w:val="auto"/>
          <w:kern w:val="0"/>
          <w:sz w:val="24"/>
          <w:lang w:val="zh-CN"/>
        </w:rPr>
        <w:t>参与二次采购，应及时获取二次采购文件，以二次采购文件为依据，编制二次询价响应文件。</w:t>
      </w:r>
    </w:p>
    <w:p>
      <w:pPr>
        <w:autoSpaceDE w:val="0"/>
        <w:autoSpaceDN w:val="0"/>
        <w:adjustRightInd w:val="0"/>
        <w:spacing w:line="360" w:lineRule="auto"/>
        <w:ind w:left="180"/>
        <w:rPr>
          <w:rFonts w:ascii="宋体" w:cs="宋体"/>
          <w:color w:val="auto"/>
          <w:kern w:val="0"/>
          <w:sz w:val="24"/>
          <w:lang w:val="zh-CN"/>
        </w:rPr>
      </w:pPr>
      <w:r>
        <w:rPr>
          <w:rFonts w:ascii="宋体" w:cs="宋体"/>
          <w:color w:val="auto"/>
          <w:kern w:val="0"/>
          <w:sz w:val="24"/>
          <w:lang w:val="zh-CN"/>
        </w:rPr>
        <w:t>23.3</w:t>
      </w:r>
      <w:r>
        <w:rPr>
          <w:rFonts w:hint="eastAsia" w:ascii="宋体" w:cs="宋体"/>
          <w:color w:val="auto"/>
          <w:kern w:val="0"/>
          <w:sz w:val="24"/>
          <w:lang w:val="zh-CN"/>
        </w:rPr>
        <w:t>前次采购失败的，采购人或采购代理机构将退还</w:t>
      </w:r>
      <w:r>
        <w:rPr>
          <w:rFonts w:hint="eastAsia" w:ascii="宋体" w:cs="宋体"/>
          <w:color w:val="auto"/>
          <w:kern w:val="0"/>
          <w:sz w:val="23"/>
          <w:szCs w:val="23"/>
          <w:lang w:val="zh-CN"/>
        </w:rPr>
        <w:t>供应商</w:t>
      </w:r>
      <w:r>
        <w:rPr>
          <w:rFonts w:hint="eastAsia" w:ascii="宋体" w:cs="宋体"/>
          <w:color w:val="auto"/>
          <w:kern w:val="0"/>
          <w:sz w:val="24"/>
          <w:lang w:val="zh-CN"/>
        </w:rPr>
        <w:t>的询价响应保证金。</w:t>
      </w:r>
      <w:r>
        <w:rPr>
          <w:rFonts w:hint="eastAsia" w:ascii="宋体" w:cs="宋体"/>
          <w:color w:val="auto"/>
          <w:kern w:val="0"/>
          <w:sz w:val="23"/>
          <w:szCs w:val="23"/>
          <w:lang w:val="zh-CN"/>
        </w:rPr>
        <w:t>供应商</w:t>
      </w:r>
      <w:r>
        <w:rPr>
          <w:rFonts w:hint="eastAsia" w:ascii="宋体" w:cs="宋体"/>
          <w:color w:val="auto"/>
          <w:kern w:val="0"/>
          <w:sz w:val="24"/>
          <w:lang w:val="zh-CN"/>
        </w:rPr>
        <w:t>参与二次采购前，须向本项目本次公告公布的询价响应保证金账户重新交纳询价响应保证金。</w:t>
      </w:r>
    </w:p>
    <w:p>
      <w:pPr>
        <w:autoSpaceDE w:val="0"/>
        <w:autoSpaceDN w:val="0"/>
        <w:adjustRightInd w:val="0"/>
        <w:spacing w:line="360" w:lineRule="auto"/>
        <w:ind w:left="180"/>
        <w:rPr>
          <w:rFonts w:ascii="宋体" w:cs="宋体"/>
          <w:color w:val="auto"/>
          <w:kern w:val="0"/>
          <w:sz w:val="24"/>
          <w:lang w:val="zh-CN"/>
        </w:rPr>
      </w:pPr>
      <w:r>
        <w:rPr>
          <w:rFonts w:ascii="宋体" w:cs="宋体"/>
          <w:color w:val="auto"/>
          <w:kern w:val="0"/>
          <w:sz w:val="24"/>
          <w:lang w:val="zh-CN"/>
        </w:rPr>
        <w:t>2</w:t>
      </w:r>
      <w:r>
        <w:rPr>
          <w:rFonts w:hint="eastAsia" w:ascii="宋体" w:cs="宋体"/>
          <w:color w:val="auto"/>
          <w:kern w:val="0"/>
          <w:sz w:val="24"/>
          <w:lang w:val="zh-CN"/>
        </w:rPr>
        <w:t>1</w:t>
      </w:r>
      <w:r>
        <w:rPr>
          <w:rFonts w:ascii="宋体" w:cs="宋体"/>
          <w:color w:val="auto"/>
          <w:kern w:val="0"/>
          <w:sz w:val="24"/>
          <w:lang w:val="zh-CN"/>
        </w:rPr>
        <w:t>.4</w:t>
      </w:r>
      <w:r>
        <w:rPr>
          <w:rFonts w:hint="eastAsia" w:ascii="宋体" w:cs="宋体"/>
          <w:color w:val="auto"/>
          <w:kern w:val="0"/>
          <w:sz w:val="24"/>
          <w:lang w:val="zh-CN"/>
        </w:rPr>
        <w:t>前款所述</w:t>
      </w:r>
      <w:r>
        <w:rPr>
          <w:rFonts w:ascii="宋体" w:cs="宋体"/>
          <w:color w:val="auto"/>
          <w:kern w:val="0"/>
          <w:sz w:val="24"/>
          <w:lang w:val="zh-CN"/>
        </w:rPr>
        <w:t>“</w:t>
      </w:r>
      <w:r>
        <w:rPr>
          <w:rFonts w:hint="eastAsia" w:ascii="宋体" w:cs="宋体"/>
          <w:color w:val="auto"/>
          <w:kern w:val="0"/>
          <w:sz w:val="24"/>
          <w:lang w:val="zh-CN"/>
        </w:rPr>
        <w:t>二次</w:t>
      </w:r>
      <w:r>
        <w:rPr>
          <w:rFonts w:ascii="宋体" w:cs="宋体"/>
          <w:color w:val="auto"/>
          <w:kern w:val="0"/>
          <w:sz w:val="24"/>
          <w:lang w:val="zh-CN"/>
        </w:rPr>
        <w:t>”</w:t>
      </w:r>
      <w:r>
        <w:rPr>
          <w:rFonts w:hint="eastAsia" w:ascii="宋体" w:cs="宋体"/>
          <w:color w:val="auto"/>
          <w:kern w:val="0"/>
          <w:sz w:val="24"/>
          <w:lang w:val="zh-CN"/>
        </w:rPr>
        <w:t>，系指项目废标后的重新公告及采购，并不仅限于项目的第二次公告及采购</w:t>
      </w:r>
    </w:p>
    <w:p>
      <w:pPr>
        <w:autoSpaceDE w:val="0"/>
        <w:autoSpaceDN w:val="0"/>
        <w:adjustRightInd w:val="0"/>
        <w:spacing w:line="360" w:lineRule="auto"/>
        <w:jc w:val="center"/>
        <w:rPr>
          <w:rFonts w:ascii="宋体" w:cs="宋体"/>
          <w:b/>
          <w:bCs/>
          <w:color w:val="auto"/>
          <w:kern w:val="0"/>
          <w:sz w:val="28"/>
          <w:szCs w:val="28"/>
          <w:lang w:val="zh-CN"/>
        </w:rPr>
      </w:pPr>
      <w:r>
        <w:rPr>
          <w:rFonts w:hint="eastAsia" w:ascii="宋体" w:cs="宋体"/>
          <w:b/>
          <w:bCs/>
          <w:color w:val="auto"/>
          <w:kern w:val="0"/>
          <w:sz w:val="28"/>
          <w:szCs w:val="28"/>
          <w:lang w:val="zh-CN"/>
        </w:rPr>
        <w:t>（六）授予合同</w:t>
      </w:r>
    </w:p>
    <w:p>
      <w:pPr>
        <w:autoSpaceDE w:val="0"/>
        <w:autoSpaceDN w:val="0"/>
        <w:adjustRightInd w:val="0"/>
        <w:spacing w:line="360" w:lineRule="auto"/>
        <w:ind w:left="57"/>
        <w:rPr>
          <w:rFonts w:ascii="宋体" w:cs="宋体"/>
          <w:b/>
          <w:bCs/>
          <w:color w:val="auto"/>
          <w:kern w:val="0"/>
          <w:sz w:val="24"/>
          <w:lang w:val="zh-CN"/>
        </w:rPr>
      </w:pPr>
      <w:r>
        <w:rPr>
          <w:rFonts w:ascii="宋体" w:cs="宋体"/>
          <w:b/>
          <w:bCs/>
          <w:color w:val="auto"/>
          <w:kern w:val="0"/>
          <w:sz w:val="24"/>
          <w:lang w:val="zh-CN"/>
        </w:rPr>
        <w:t>22</w:t>
      </w:r>
      <w:r>
        <w:rPr>
          <w:rFonts w:hint="eastAsia" w:ascii="宋体" w:cs="宋体"/>
          <w:b/>
          <w:bCs/>
          <w:color w:val="auto"/>
          <w:kern w:val="0"/>
          <w:sz w:val="24"/>
          <w:lang w:val="zh-CN"/>
        </w:rPr>
        <w:t>、合同的签订</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22.1</w:t>
      </w:r>
      <w:r>
        <w:rPr>
          <w:rFonts w:hint="eastAsia" w:ascii="宋体" w:cs="宋体"/>
          <w:color w:val="auto"/>
          <w:kern w:val="0"/>
          <w:sz w:val="24"/>
          <w:lang w:val="zh-CN"/>
        </w:rPr>
        <w:t>成交公告发布后，采购人及采购代理机构将向成交供应商发出成交通知书。</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22.2</w:t>
      </w:r>
      <w:r>
        <w:rPr>
          <w:rFonts w:hint="eastAsia" w:ascii="宋体" w:cs="宋体"/>
          <w:color w:val="auto"/>
          <w:kern w:val="0"/>
          <w:sz w:val="24"/>
          <w:lang w:val="zh-CN"/>
        </w:rPr>
        <w:t>成交供应商在成交通知书发出后三十日内与采购人签订合同。询价采购文件、成交供应商的询价响应文件及澄清文件等，均作为合同的附件。</w:t>
      </w:r>
    </w:p>
    <w:p>
      <w:pPr>
        <w:autoSpaceDE w:val="0"/>
        <w:autoSpaceDN w:val="0"/>
        <w:adjustRightInd w:val="0"/>
        <w:spacing w:line="360" w:lineRule="auto"/>
        <w:ind w:left="180"/>
        <w:rPr>
          <w:rFonts w:ascii="宋体" w:cs="宋体"/>
          <w:color w:val="auto"/>
          <w:kern w:val="0"/>
          <w:sz w:val="24"/>
          <w:lang w:val="zh-CN"/>
        </w:rPr>
      </w:pPr>
      <w:r>
        <w:rPr>
          <w:rFonts w:ascii="宋体" w:cs="宋体"/>
          <w:color w:val="auto"/>
          <w:kern w:val="0"/>
          <w:sz w:val="24"/>
          <w:lang w:val="zh-CN"/>
        </w:rPr>
        <w:t>22.</w:t>
      </w:r>
      <w:r>
        <w:rPr>
          <w:rFonts w:hint="eastAsia" w:ascii="宋体" w:cs="宋体"/>
          <w:color w:val="auto"/>
          <w:kern w:val="0"/>
          <w:sz w:val="24"/>
          <w:lang w:val="zh-CN"/>
        </w:rPr>
        <w:t>3成交供应商人因不可抗力、自身原因、不按照询价采购文件要求提交履约保证金，或者被查实存在影响成交结果的违法行为等情形，不能在规定的时间内与采购人签订采购合同，采购人可以与排在成交供应商之后第一位的候选人签订采购合同，以此类推或进行重新采购。</w:t>
      </w:r>
    </w:p>
    <w:p>
      <w:pPr>
        <w:autoSpaceDE w:val="0"/>
        <w:autoSpaceDN w:val="0"/>
        <w:adjustRightInd w:val="0"/>
        <w:spacing w:line="360" w:lineRule="auto"/>
        <w:ind w:left="57"/>
        <w:rPr>
          <w:rFonts w:ascii="宋体" w:cs="宋体"/>
          <w:b/>
          <w:bCs/>
          <w:color w:val="auto"/>
          <w:kern w:val="0"/>
          <w:sz w:val="24"/>
          <w:lang w:val="zh-CN"/>
        </w:rPr>
      </w:pPr>
      <w:r>
        <w:rPr>
          <w:rFonts w:ascii="宋体" w:cs="宋体"/>
          <w:b/>
          <w:bCs/>
          <w:color w:val="auto"/>
          <w:kern w:val="0"/>
          <w:sz w:val="24"/>
          <w:lang w:val="zh-CN"/>
        </w:rPr>
        <w:t>23</w:t>
      </w:r>
      <w:r>
        <w:rPr>
          <w:rFonts w:hint="eastAsia" w:ascii="宋体" w:cs="宋体"/>
          <w:b/>
          <w:bCs/>
          <w:color w:val="auto"/>
          <w:kern w:val="0"/>
          <w:sz w:val="24"/>
          <w:lang w:val="zh-CN"/>
        </w:rPr>
        <w:t>、履约保证金</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23.1</w:t>
      </w:r>
      <w:r>
        <w:rPr>
          <w:rFonts w:hint="eastAsia" w:ascii="宋体" w:cs="宋体"/>
          <w:color w:val="auto"/>
          <w:kern w:val="0"/>
          <w:sz w:val="24"/>
          <w:lang w:val="zh-CN"/>
        </w:rPr>
        <w:t>成交供应商的询价响应保证金将自动转为履约保证金，如询价采购文件对履约保证金另有规定的，从其规定。</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23.2</w:t>
      </w:r>
      <w:r>
        <w:rPr>
          <w:rFonts w:hint="eastAsia" w:ascii="宋体" w:cs="宋体"/>
          <w:color w:val="auto"/>
          <w:kern w:val="0"/>
          <w:sz w:val="24"/>
          <w:lang w:val="zh-CN"/>
        </w:rPr>
        <w:t>履约保证金是督促成交供应商按时、按质、按量履行合同的一个经济制约手段。当采购人因成交供应商违约而造成损失时，可在无须征得成交供应商同意的情况下首先从其所交纳的履约保证金中获取相应的补偿。</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23.3</w:t>
      </w:r>
      <w:r>
        <w:rPr>
          <w:rFonts w:hint="eastAsia" w:ascii="宋体" w:cs="宋体"/>
          <w:color w:val="auto"/>
          <w:kern w:val="0"/>
          <w:sz w:val="24"/>
          <w:lang w:val="zh-CN"/>
        </w:rPr>
        <w:t>询价响应保证金转为履约保证金的，合同履行完毕后，成交供应商凭该项目合同以及采购人出具的要求退还履约保证金的函件至采购代理机构办理保证金无息退还手续；履约保证金汇至采购人账户的，合同履行完毕后，成交供应商向采购人申请退还。</w:t>
      </w:r>
    </w:p>
    <w:p>
      <w:pPr>
        <w:autoSpaceDE w:val="0"/>
        <w:autoSpaceDN w:val="0"/>
        <w:adjustRightInd w:val="0"/>
        <w:spacing w:line="360" w:lineRule="auto"/>
        <w:ind w:left="840" w:hanging="840"/>
        <w:rPr>
          <w:rFonts w:ascii="宋体" w:cs="宋体"/>
          <w:color w:val="auto"/>
          <w:kern w:val="0"/>
          <w:sz w:val="24"/>
          <w:lang w:val="zh-CN"/>
        </w:rPr>
      </w:pPr>
    </w:p>
    <w:p>
      <w:pPr>
        <w:autoSpaceDE w:val="0"/>
        <w:autoSpaceDN w:val="0"/>
        <w:adjustRightInd w:val="0"/>
        <w:spacing w:line="360" w:lineRule="auto"/>
        <w:ind w:left="840" w:hanging="840"/>
        <w:jc w:val="center"/>
        <w:rPr>
          <w:rFonts w:ascii="宋体" w:cs="宋体"/>
          <w:b/>
          <w:bCs/>
          <w:color w:val="auto"/>
          <w:kern w:val="0"/>
          <w:sz w:val="28"/>
          <w:szCs w:val="28"/>
          <w:lang w:val="zh-CN"/>
        </w:rPr>
      </w:pPr>
      <w:r>
        <w:rPr>
          <w:rFonts w:hint="eastAsia" w:ascii="宋体" w:cs="宋体"/>
          <w:b/>
          <w:bCs/>
          <w:color w:val="auto"/>
          <w:kern w:val="0"/>
          <w:sz w:val="28"/>
          <w:szCs w:val="28"/>
          <w:lang w:val="zh-CN"/>
        </w:rPr>
        <w:t>（七）质疑与投诉</w:t>
      </w:r>
    </w:p>
    <w:p>
      <w:pPr>
        <w:autoSpaceDE w:val="0"/>
        <w:autoSpaceDN w:val="0"/>
        <w:adjustRightInd w:val="0"/>
        <w:spacing w:line="360" w:lineRule="auto"/>
        <w:ind w:left="57"/>
        <w:rPr>
          <w:rFonts w:ascii="宋体" w:cs="宋体"/>
          <w:b/>
          <w:bCs/>
          <w:color w:val="auto"/>
          <w:kern w:val="0"/>
          <w:sz w:val="24"/>
          <w:lang w:val="zh-CN"/>
        </w:rPr>
      </w:pPr>
      <w:r>
        <w:rPr>
          <w:rFonts w:ascii="宋体" w:cs="宋体"/>
          <w:b/>
          <w:bCs/>
          <w:color w:val="auto"/>
          <w:kern w:val="0"/>
          <w:sz w:val="24"/>
          <w:lang w:val="zh-CN"/>
        </w:rPr>
        <w:t>24</w:t>
      </w:r>
      <w:r>
        <w:rPr>
          <w:rFonts w:hint="eastAsia" w:ascii="宋体" w:cs="宋体"/>
          <w:b/>
          <w:bCs/>
          <w:color w:val="auto"/>
          <w:kern w:val="0"/>
          <w:sz w:val="24"/>
          <w:lang w:val="zh-CN"/>
        </w:rPr>
        <w:t>、质疑</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24.1</w:t>
      </w:r>
      <w:r>
        <w:rPr>
          <w:rFonts w:hint="eastAsia" w:ascii="宋体" w:cs="宋体"/>
          <w:color w:val="auto"/>
          <w:kern w:val="0"/>
          <w:sz w:val="24"/>
          <w:lang w:val="zh-CN"/>
        </w:rPr>
        <w:t>供应商在得知成交结果后，如认为该结果使自己的权益受到损害的，应该在法定时限内以书面的方式向采购人或采购代理机构提出质疑。</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24.2</w:t>
      </w:r>
      <w:r>
        <w:rPr>
          <w:rFonts w:hint="eastAsia" w:ascii="宋体" w:cs="宋体"/>
          <w:color w:val="auto"/>
          <w:kern w:val="0"/>
          <w:sz w:val="24"/>
          <w:lang w:val="zh-CN"/>
        </w:rPr>
        <w:t>参与询价的供应商对成交公告提出的书面质疑，负有举证的责任。在质疑函中应清楚地写明所质疑的项目名称、编号、包名（如果有分包）、质疑的事项与事实，联系人和联系电话等内容，并附上质疑事项、事实的证明文件。供应商在经其法定代表人签字并盖上供应商公章后，将该质疑函当面递交至采购人或采购代理机构。</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24.3</w:t>
      </w:r>
      <w:r>
        <w:rPr>
          <w:rFonts w:hint="eastAsia" w:ascii="宋体" w:cs="宋体"/>
          <w:color w:val="auto"/>
          <w:kern w:val="0"/>
          <w:sz w:val="24"/>
          <w:lang w:val="zh-CN"/>
        </w:rPr>
        <w:t>对于虚假、恶意质疑的供应商，被质疑人应当驳回，并向同级政府采购监督管理部门报告，将其列入不良行为记录名单，并依法予以处罚。</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24.4</w:t>
      </w:r>
      <w:r>
        <w:rPr>
          <w:rFonts w:hint="eastAsia" w:ascii="宋体" w:cs="宋体"/>
          <w:color w:val="auto"/>
          <w:kern w:val="0"/>
          <w:sz w:val="24"/>
          <w:lang w:val="zh-CN"/>
        </w:rPr>
        <w:t>供应商对采购人或采购代理机构的答复不满意，或者采购人或采购代理机构未在规定的时间内答复的，可以在答复期满后十五个工作日内按有关规定，向同级政府采购监督管理部门进行投诉。</w:t>
      </w:r>
    </w:p>
    <w:p>
      <w:pPr>
        <w:autoSpaceDE w:val="0"/>
        <w:autoSpaceDN w:val="0"/>
        <w:adjustRightInd w:val="0"/>
        <w:spacing w:line="360" w:lineRule="auto"/>
        <w:ind w:left="266"/>
        <w:rPr>
          <w:rFonts w:ascii="宋体" w:cs="宋体"/>
          <w:color w:val="auto"/>
          <w:kern w:val="0"/>
          <w:sz w:val="24"/>
          <w:lang w:val="zh-CN"/>
        </w:rPr>
      </w:pPr>
    </w:p>
    <w:p>
      <w:pPr>
        <w:pStyle w:val="4"/>
        <w:spacing w:before="0" w:after="0" w:line="360" w:lineRule="auto"/>
        <w:jc w:val="center"/>
        <w:rPr>
          <w:rFonts w:ascii="宋体" w:hAnsi="宋体" w:eastAsia="宋体"/>
          <w:color w:val="auto"/>
          <w:sz w:val="28"/>
          <w:szCs w:val="28"/>
        </w:rPr>
      </w:pPr>
      <w:r>
        <w:rPr>
          <w:rFonts w:hint="eastAsia" w:ascii="宋体" w:hAnsi="宋体" w:eastAsia="宋体"/>
          <w:color w:val="auto"/>
          <w:sz w:val="28"/>
          <w:szCs w:val="28"/>
        </w:rPr>
        <w:t>四、</w:t>
      </w:r>
      <w:bookmarkStart w:id="24" w:name="_Hlk124499325"/>
      <w:r>
        <w:rPr>
          <w:rFonts w:hint="eastAsia" w:ascii="宋体" w:hAnsi="宋体" w:eastAsia="宋体"/>
          <w:color w:val="auto"/>
          <w:sz w:val="28"/>
          <w:szCs w:val="28"/>
        </w:rPr>
        <w:t>采购需求</w:t>
      </w:r>
    </w:p>
    <w:bookmarkEnd w:id="24"/>
    <w:p>
      <w:pPr>
        <w:pStyle w:val="93"/>
        <w:ind w:right="-4" w:rightChars="-2" w:firstLine="0" w:firstLineChars="0"/>
        <w:jc w:val="center"/>
        <w:rPr>
          <w:rFonts w:ascii="宋体" w:cs="宋体"/>
          <w:color w:val="auto"/>
          <w:highlight w:val="none"/>
        </w:rPr>
      </w:pPr>
      <w:r>
        <w:rPr>
          <w:rFonts w:hint="eastAsia" w:ascii="宋体" w:hAnsi="宋体" w:cs="宋体"/>
          <w:color w:val="auto"/>
          <w:highlight w:val="none"/>
        </w:rPr>
        <w:t>（以下采购需求部分由采购</w:t>
      </w:r>
      <w:r>
        <w:rPr>
          <w:rFonts w:hint="eastAsia" w:ascii="宋体" w:hAnsi="宋体" w:cs="宋体"/>
          <w:color w:val="auto"/>
        </w:rPr>
        <w:t>人</w:t>
      </w:r>
      <w:r>
        <w:rPr>
          <w:rFonts w:hint="eastAsia" w:ascii="宋体" w:hAnsi="宋体" w:cs="宋体"/>
          <w:color w:val="auto"/>
          <w:lang w:eastAsia="zh-CN"/>
        </w:rPr>
        <w:t>：</w:t>
      </w:r>
      <w:r>
        <w:rPr>
          <w:rFonts w:hint="eastAsia" w:ascii="宋体" w:hAnsi="宋体" w:cs="宋体"/>
          <w:color w:val="auto"/>
          <w:lang w:val="en-US" w:eastAsia="zh-CN"/>
        </w:rPr>
        <w:t>宣城市宣州区水东中心小学</w:t>
      </w:r>
      <w:r>
        <w:rPr>
          <w:rFonts w:hint="eastAsia" w:ascii="宋体" w:hAnsi="宋体" w:cs="宋体"/>
          <w:color w:val="auto"/>
        </w:rPr>
        <w:t>提供并</w:t>
      </w:r>
      <w:r>
        <w:rPr>
          <w:rFonts w:hint="eastAsia" w:ascii="宋体" w:hAnsi="宋体" w:cs="宋体"/>
          <w:color w:val="auto"/>
          <w:highlight w:val="none"/>
        </w:rPr>
        <w:t>负责解释）</w:t>
      </w:r>
    </w:p>
    <w:p>
      <w:pPr>
        <w:pStyle w:val="93"/>
        <w:ind w:firstLine="0" w:firstLineChars="0"/>
        <w:rPr>
          <w:rFonts w:hint="eastAsia" w:ascii="宋体" w:hAnsi="宋体" w:cs="宋体"/>
          <w:color w:val="auto"/>
        </w:rPr>
      </w:pPr>
      <w:bookmarkStart w:id="25" w:name="_Toc372807586"/>
      <w:r>
        <w:rPr>
          <w:rFonts w:hint="eastAsia" w:ascii="宋体" w:hAnsi="宋体" w:cs="宋体"/>
          <w:color w:val="auto"/>
        </w:rPr>
        <w:t>前注：</w:t>
      </w:r>
    </w:p>
    <w:p>
      <w:pPr>
        <w:pStyle w:val="93"/>
        <w:ind w:firstLine="0" w:firstLineChars="0"/>
        <w:rPr>
          <w:rFonts w:ascii="宋体" w:hAnsi="宋体" w:cs="宋体"/>
          <w:color w:val="auto"/>
        </w:rPr>
      </w:pPr>
      <w:r>
        <w:rPr>
          <w:rFonts w:hint="eastAsia" w:ascii="宋体" w:hAnsi="宋体" w:cs="宋体"/>
          <w:color w:val="auto"/>
        </w:rPr>
        <w:t>1、本采购需求中提出的技术方案仅为参考，如无明确限制，供应商可以进行优化，提供满足采购人实际需要的更优技术方案或者设备配置，且此方案或配置须经询价小组评审认可；</w:t>
      </w:r>
    </w:p>
    <w:p>
      <w:pPr>
        <w:pStyle w:val="93"/>
        <w:ind w:firstLine="0" w:firstLineChars="0"/>
        <w:rPr>
          <w:rFonts w:ascii="宋体" w:hAnsi="宋体" w:cs="宋体"/>
          <w:color w:val="auto"/>
        </w:rPr>
      </w:pPr>
      <w:r>
        <w:rPr>
          <w:rFonts w:hint="eastAsia" w:ascii="宋体" w:hAnsi="宋体" w:cs="宋体"/>
          <w:color w:val="auto"/>
        </w:rPr>
        <w:t>2、为鼓励不同品牌的充分竞争，如某设备的某技术参数或要求属于个别品牌专有，则该技术参数及要求不具有限制性，供应商可对该参数或要求进行适当调整，但必须满足采购单位的采购需求，且此调整须经询价小组评审认可；</w:t>
      </w:r>
    </w:p>
    <w:p>
      <w:pPr>
        <w:pStyle w:val="93"/>
        <w:ind w:firstLine="0" w:firstLineChars="0"/>
        <w:rPr>
          <w:rFonts w:ascii="宋体" w:hAnsi="宋体" w:cs="宋体"/>
          <w:color w:val="auto"/>
        </w:rPr>
      </w:pPr>
      <w:r>
        <w:rPr>
          <w:rFonts w:hint="eastAsia" w:ascii="宋体" w:hAnsi="宋体" w:cs="宋体"/>
          <w:color w:val="auto"/>
        </w:rPr>
        <w:t xml:space="preserve">3、为有助于供应商选择询价产品，项目说明中可能提供了推荐品牌（或型号）、参考品牌（或型号）等，这些品牌（或型号）仅供参考，并无限制性。供应商可以选择性能不低于推荐（或参考）的品牌（或型号）的其他产品； </w:t>
      </w:r>
    </w:p>
    <w:p>
      <w:pPr>
        <w:pStyle w:val="93"/>
        <w:ind w:firstLine="0" w:firstLineChars="0"/>
        <w:rPr>
          <w:rFonts w:ascii="宋体" w:hAnsi="宋体" w:cs="宋体"/>
          <w:color w:val="auto"/>
        </w:rPr>
      </w:pPr>
      <w:r>
        <w:rPr>
          <w:rFonts w:hint="eastAsia" w:ascii="宋体" w:hAnsi="宋体" w:cs="宋体"/>
          <w:color w:val="auto"/>
        </w:rPr>
        <w:t>4、供应商应当在响应文件中列出完成本项目并通过验收所需的全部费用。成交供应商必须确保整体通过用户方及有关主管部门验收,所发生的验收费用由成交供应商承担；如供应商因未及时踏勘现场而导致的报价缺项漏项废标、或成交后无法完工，供应商自行承担一切后果；</w:t>
      </w:r>
    </w:p>
    <w:p>
      <w:pPr>
        <w:pStyle w:val="93"/>
        <w:ind w:right="-4" w:rightChars="-2" w:firstLine="0" w:firstLineChars="0"/>
        <w:rPr>
          <w:rFonts w:ascii="宋体" w:hAnsi="宋体" w:cs="宋体"/>
          <w:color w:val="auto"/>
        </w:rPr>
      </w:pPr>
      <w:r>
        <w:rPr>
          <w:rFonts w:hint="eastAsia" w:ascii="宋体" w:hAnsi="宋体" w:cs="宋体"/>
          <w:color w:val="auto"/>
        </w:rPr>
        <w:t>5、根据《关于规范政府采购进口产品有关工作的通知》及政府采购管理部门的相关规定，下列采购需求中如涉及进口产品则已履行相关论证手续，经核准采购进口设备，但不限制满足询价文件要求的国内产品参与竞争；</w:t>
      </w:r>
    </w:p>
    <w:p>
      <w:pPr>
        <w:pStyle w:val="93"/>
        <w:ind w:right="-4" w:rightChars="-2" w:firstLine="0" w:firstLineChars="0"/>
        <w:rPr>
          <w:rFonts w:ascii="宋体" w:hAnsi="宋体" w:cs="宋体"/>
          <w:color w:val="auto"/>
        </w:rPr>
      </w:pPr>
      <w:r>
        <w:rPr>
          <w:rFonts w:hint="eastAsia" w:ascii="宋体" w:hAnsi="宋体" w:cs="宋体"/>
          <w:color w:val="auto"/>
        </w:rPr>
        <w:t>6、在采购活动开始前没有获准采购进口产品而开展采购活动的，视同为拒绝采购进口产品；</w:t>
      </w:r>
    </w:p>
    <w:p>
      <w:pPr>
        <w:pStyle w:val="93"/>
        <w:ind w:right="-4" w:rightChars="-2" w:firstLine="0" w:firstLineChars="0"/>
        <w:rPr>
          <w:rFonts w:ascii="宋体" w:hAnsi="宋体" w:cs="宋体"/>
          <w:color w:val="auto"/>
        </w:rPr>
      </w:pPr>
      <w:r>
        <w:rPr>
          <w:rFonts w:hint="eastAsia" w:ascii="宋体" w:hAnsi="宋体" w:cs="宋体"/>
          <w:color w:val="auto"/>
        </w:rPr>
        <w:t>7、下列采购需求中：标注▲的产品，供应商在响应文件《主要成交标的承诺函》中填写名称、品牌（如有）、规格型号、数量、单价等信息，承诺函随评审结果一并公吿；</w:t>
      </w:r>
    </w:p>
    <w:p>
      <w:pPr>
        <w:pStyle w:val="93"/>
        <w:ind w:right="-4" w:rightChars="-2" w:firstLine="0" w:firstLineChars="0"/>
        <w:rPr>
          <w:rFonts w:ascii="宋体" w:hAnsi="宋体" w:cs="宋体"/>
          <w:b/>
          <w:bCs/>
          <w:color w:val="auto"/>
        </w:rPr>
      </w:pPr>
      <w:r>
        <w:rPr>
          <w:rFonts w:hint="eastAsia" w:ascii="宋体" w:hAnsi="宋体" w:cs="宋体"/>
          <w:b/>
          <w:bCs/>
          <w:color w:val="auto"/>
        </w:rPr>
        <w:t>8、单一产品采购项目中，提供同一品牌产品同一型号的不同供应商参加同一包别下询价的，以一家供应商计算有效供应商数量。非单一产品采购项目中，提供标注核心产品为同一品牌同一型号的不同供应商参加同一包别询价的，以一家供应商计算有效供应商数量；</w:t>
      </w:r>
    </w:p>
    <w:p>
      <w:pPr>
        <w:widowControl/>
        <w:ind w:firstLine="0" w:firstLineChars="0"/>
        <w:jc w:val="left"/>
        <w:rPr>
          <w:rFonts w:ascii="宋体" w:hAnsi="宋体" w:cs="宋体"/>
          <w:color w:val="auto"/>
          <w:kern w:val="0"/>
          <w:sz w:val="24"/>
          <w:szCs w:val="24"/>
          <w:lang w:bidi="ar"/>
        </w:rPr>
      </w:pPr>
      <w:r>
        <w:rPr>
          <w:rFonts w:hint="eastAsia" w:ascii="宋体" w:hAnsi="宋体" w:cs="宋体"/>
          <w:color w:val="auto"/>
          <w:kern w:val="0"/>
          <w:sz w:val="24"/>
          <w:szCs w:val="24"/>
          <w:lang w:bidi="ar"/>
        </w:rPr>
        <w:t xml:space="preserve">9、★条款须满足或优于询价文件要求，否则响应无效；非★条款由询价小组讨论后酌情评审。 </w:t>
      </w:r>
    </w:p>
    <w:p>
      <w:pPr>
        <w:pStyle w:val="93"/>
        <w:ind w:right="-4" w:rightChars="-2" w:firstLine="0" w:firstLineChars="0"/>
        <w:rPr>
          <w:rFonts w:ascii="宋体" w:hAnsi="宋体" w:cs="宋体"/>
          <w:color w:val="auto"/>
          <w:sz w:val="24"/>
          <w:szCs w:val="24"/>
          <w:lang w:bidi="ar"/>
        </w:rPr>
      </w:pPr>
      <w:r>
        <w:rPr>
          <w:rFonts w:hint="eastAsia" w:ascii="宋体" w:hAnsi="宋体" w:cs="宋体"/>
          <w:color w:val="auto"/>
          <w:sz w:val="24"/>
          <w:szCs w:val="24"/>
          <w:lang w:bidi="ar"/>
        </w:rPr>
        <w:t>10、供应商提供的产品应符合国家节能环保的相关政策要求。</w:t>
      </w:r>
    </w:p>
    <w:p>
      <w:pPr>
        <w:pStyle w:val="93"/>
        <w:ind w:right="-4" w:rightChars="-2" w:firstLine="0" w:firstLineChars="0"/>
        <w:rPr>
          <w:rFonts w:ascii="宋体" w:hAnsi="宋体" w:cs="宋体"/>
          <w:color w:val="auto"/>
          <w:lang w:bidi="ar"/>
        </w:rPr>
      </w:pPr>
      <w:r>
        <w:rPr>
          <w:rFonts w:hint="eastAsia" w:ascii="宋体" w:hAnsi="Arial" w:cs="宋体"/>
          <w:b/>
          <w:bCs/>
          <w:color w:val="auto"/>
          <w:sz w:val="23"/>
          <w:szCs w:val="23"/>
          <w:lang w:val="zh-CN"/>
        </w:rPr>
        <w:t>（一）项目介绍：</w:t>
      </w:r>
    </w:p>
    <w:p>
      <w:pPr>
        <w:widowControl/>
        <w:wordWrap w:val="0"/>
        <w:topLinePunct/>
        <w:ind w:firstLine="0" w:firstLineChars="0"/>
        <w:jc w:val="left"/>
        <w:rPr>
          <w:rFonts w:hint="eastAsia" w:ascii="宋体" w:hAnsi="宋体" w:eastAsia="宋体" w:cs="宋体"/>
          <w:color w:val="auto"/>
          <w:sz w:val="23"/>
          <w:szCs w:val="23"/>
        </w:rPr>
      </w:pPr>
      <w:r>
        <w:rPr>
          <w:rFonts w:hint="eastAsia" w:ascii="宋体" w:hAnsi="宋体" w:cs="宋体"/>
          <w:color w:val="auto"/>
          <w:sz w:val="23"/>
          <w:szCs w:val="23"/>
        </w:rPr>
        <w:t>1、项目名称：</w:t>
      </w:r>
      <w:r>
        <w:rPr>
          <w:rFonts w:hint="eastAsia" w:ascii="宋体" w:hAnsi="宋体" w:cs="宋体"/>
          <w:color w:val="auto"/>
          <w:sz w:val="23"/>
          <w:szCs w:val="23"/>
          <w:lang w:val="en-US" w:eastAsia="zh-CN"/>
        </w:rPr>
        <w:t>宣城市</w:t>
      </w:r>
      <w:r>
        <w:rPr>
          <w:rFonts w:hint="eastAsia" w:ascii="宋体" w:hAnsi="宋体" w:cs="宋体"/>
          <w:color w:val="auto"/>
          <w:sz w:val="23"/>
          <w:szCs w:val="23"/>
        </w:rPr>
        <w:t>宣州区</w:t>
      </w:r>
      <w:r>
        <w:rPr>
          <w:rFonts w:hint="eastAsia" w:ascii="宋体" w:hAnsi="宋体" w:cs="宋体"/>
          <w:color w:val="auto"/>
          <w:sz w:val="23"/>
          <w:szCs w:val="23"/>
          <w:lang w:val="en-US" w:eastAsia="zh-CN"/>
        </w:rPr>
        <w:t>水东中心小学计算机教室更新改造（48+1座标准化教学云机房采购）</w:t>
      </w:r>
      <w:r>
        <w:rPr>
          <w:rFonts w:hint="eastAsia" w:ascii="宋体" w:hAnsi="宋体" w:cs="宋体"/>
          <w:color w:val="auto"/>
          <w:sz w:val="23"/>
          <w:szCs w:val="23"/>
        </w:rPr>
        <w:t>项目</w:t>
      </w:r>
    </w:p>
    <w:p>
      <w:pPr>
        <w:widowControl/>
        <w:wordWrap w:val="0"/>
        <w:topLinePunct/>
        <w:ind w:firstLine="0" w:firstLineChars="0"/>
        <w:jc w:val="left"/>
        <w:rPr>
          <w:rFonts w:ascii="宋体" w:hAnsi="宋体" w:cs="宋体"/>
          <w:color w:val="auto"/>
          <w:sz w:val="23"/>
          <w:szCs w:val="23"/>
        </w:rPr>
      </w:pPr>
      <w:r>
        <w:rPr>
          <w:rFonts w:hint="eastAsia" w:ascii="宋体" w:hAnsi="宋体" w:cs="宋体"/>
          <w:color w:val="auto"/>
          <w:sz w:val="23"/>
          <w:szCs w:val="23"/>
        </w:rPr>
        <w:t>2、采购预算价：28万元</w:t>
      </w:r>
    </w:p>
    <w:p>
      <w:pPr>
        <w:widowControl/>
        <w:wordWrap w:val="0"/>
        <w:topLinePunct/>
        <w:ind w:firstLine="0" w:firstLineChars="0"/>
        <w:jc w:val="left"/>
        <w:rPr>
          <w:rFonts w:ascii="宋体" w:hAnsi="宋体" w:cs="宋体"/>
          <w:color w:val="auto"/>
          <w:sz w:val="23"/>
          <w:szCs w:val="23"/>
        </w:rPr>
      </w:pPr>
      <w:r>
        <w:rPr>
          <w:rFonts w:hint="eastAsia" w:ascii="宋体" w:hAnsi="宋体" w:cs="宋体"/>
          <w:color w:val="auto"/>
          <w:sz w:val="23"/>
          <w:szCs w:val="23"/>
        </w:rPr>
        <w:t>3、招标内容及范围：详见货物需求一览表。</w:t>
      </w:r>
    </w:p>
    <w:p>
      <w:pPr>
        <w:widowControl/>
        <w:wordWrap w:val="0"/>
        <w:topLinePunct/>
        <w:ind w:firstLine="0" w:firstLineChars="0"/>
        <w:jc w:val="left"/>
        <w:rPr>
          <w:rFonts w:ascii="宋体" w:hAnsi="宋体" w:cs="宋体"/>
          <w:color w:val="auto"/>
          <w:sz w:val="23"/>
          <w:szCs w:val="23"/>
        </w:rPr>
      </w:pPr>
      <w:r>
        <w:rPr>
          <w:rFonts w:hint="eastAsia" w:ascii="宋体" w:hAnsi="宋体" w:cs="宋体"/>
          <w:color w:val="auto"/>
          <w:sz w:val="23"/>
          <w:szCs w:val="23"/>
        </w:rPr>
        <w:t>4、是否分包：不分包</w:t>
      </w:r>
    </w:p>
    <w:p>
      <w:pPr>
        <w:widowControl/>
        <w:wordWrap w:val="0"/>
        <w:topLinePunct/>
        <w:ind w:firstLine="0" w:firstLineChars="0"/>
        <w:jc w:val="left"/>
        <w:rPr>
          <w:rFonts w:ascii="宋体" w:hAnsi="宋体" w:cs="宋体"/>
          <w:color w:val="auto"/>
          <w:sz w:val="23"/>
          <w:szCs w:val="23"/>
        </w:rPr>
      </w:pPr>
      <w:r>
        <w:rPr>
          <w:rFonts w:hint="eastAsia" w:ascii="宋体" w:hAnsi="宋体" w:cs="宋体"/>
          <w:b/>
          <w:color w:val="auto"/>
          <w:sz w:val="23"/>
          <w:szCs w:val="23"/>
        </w:rPr>
        <w:t>（二）</w:t>
      </w:r>
      <w:r>
        <w:rPr>
          <w:rFonts w:hint="eastAsia" w:ascii="宋体" w:hAnsi="Arial" w:cs="宋体"/>
          <w:b/>
          <w:bCs/>
          <w:color w:val="auto"/>
          <w:kern w:val="0"/>
          <w:sz w:val="23"/>
          <w:szCs w:val="23"/>
          <w:lang w:val="zh-CN"/>
        </w:rPr>
        <w:t>货物或服务需求一览表及主要指标参数要求：</w:t>
      </w:r>
    </w:p>
    <w:p>
      <w:pPr>
        <w:tabs>
          <w:tab w:val="left" w:pos="1440"/>
        </w:tabs>
        <w:ind w:firstLine="462"/>
        <w:jc w:val="center"/>
        <w:rPr>
          <w:b/>
          <w:bCs/>
          <w:color w:val="auto"/>
          <w:sz w:val="23"/>
          <w:szCs w:val="23"/>
        </w:rPr>
      </w:pPr>
      <w:r>
        <w:rPr>
          <w:rFonts w:hint="eastAsia"/>
          <w:b/>
          <w:bCs/>
          <w:color w:val="auto"/>
          <w:sz w:val="23"/>
          <w:szCs w:val="23"/>
        </w:rPr>
        <w:t>采购设备清单</w:t>
      </w:r>
    </w:p>
    <w:p>
      <w:pPr>
        <w:pStyle w:val="36"/>
        <w:ind w:left="480"/>
        <w:rPr>
          <w:color w:val="auto"/>
        </w:rPr>
      </w:pPr>
    </w:p>
    <w:tbl>
      <w:tblPr>
        <w:tblStyle w:val="37"/>
        <w:tblW w:w="6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3105"/>
        <w:gridCol w:w="98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371" w:type="dxa"/>
            <w:vAlign w:val="center"/>
          </w:tcPr>
          <w:p>
            <w:pPr>
              <w:pStyle w:val="65"/>
              <w:spacing w:line="360" w:lineRule="auto"/>
              <w:jc w:val="center"/>
              <w:rPr>
                <w:rFonts w:ascii="宋体" w:hAnsi="宋体"/>
                <w:b/>
                <w:color w:val="auto"/>
                <w:sz w:val="23"/>
                <w:szCs w:val="23"/>
              </w:rPr>
            </w:pPr>
            <w:r>
              <w:rPr>
                <w:rFonts w:hint="eastAsia" w:ascii="宋体" w:hAnsi="宋体"/>
                <w:b/>
                <w:color w:val="auto"/>
                <w:sz w:val="23"/>
                <w:szCs w:val="23"/>
              </w:rPr>
              <w:t>序号</w:t>
            </w:r>
          </w:p>
        </w:tc>
        <w:tc>
          <w:tcPr>
            <w:tcW w:w="3105" w:type="dxa"/>
            <w:vAlign w:val="center"/>
          </w:tcPr>
          <w:p>
            <w:pPr>
              <w:pStyle w:val="65"/>
              <w:spacing w:line="360" w:lineRule="auto"/>
              <w:jc w:val="center"/>
              <w:rPr>
                <w:rFonts w:ascii="宋体" w:hAnsi="宋体"/>
                <w:b/>
                <w:color w:val="auto"/>
                <w:sz w:val="23"/>
                <w:szCs w:val="23"/>
              </w:rPr>
            </w:pPr>
            <w:r>
              <w:rPr>
                <w:rFonts w:hint="eastAsia" w:ascii="宋体" w:hAnsi="宋体"/>
                <w:b/>
                <w:color w:val="auto"/>
                <w:sz w:val="23"/>
                <w:szCs w:val="23"/>
              </w:rPr>
              <w:t>系统名称</w:t>
            </w:r>
          </w:p>
        </w:tc>
        <w:tc>
          <w:tcPr>
            <w:tcW w:w="989" w:type="dxa"/>
            <w:vAlign w:val="center"/>
          </w:tcPr>
          <w:p>
            <w:pPr>
              <w:pStyle w:val="65"/>
              <w:spacing w:line="360" w:lineRule="auto"/>
              <w:jc w:val="center"/>
              <w:rPr>
                <w:rFonts w:ascii="宋体" w:hAnsi="宋体"/>
                <w:b/>
                <w:color w:val="auto"/>
                <w:sz w:val="23"/>
                <w:szCs w:val="23"/>
              </w:rPr>
            </w:pPr>
            <w:r>
              <w:rPr>
                <w:rFonts w:hint="eastAsia" w:ascii="宋体" w:hAnsi="宋体"/>
                <w:b/>
                <w:color w:val="auto"/>
                <w:sz w:val="23"/>
                <w:szCs w:val="23"/>
              </w:rPr>
              <w:t>单位</w:t>
            </w:r>
          </w:p>
        </w:tc>
        <w:tc>
          <w:tcPr>
            <w:tcW w:w="1019" w:type="dxa"/>
            <w:vAlign w:val="center"/>
          </w:tcPr>
          <w:p>
            <w:pPr>
              <w:pStyle w:val="65"/>
              <w:spacing w:line="360" w:lineRule="auto"/>
              <w:jc w:val="center"/>
              <w:rPr>
                <w:rFonts w:ascii="宋体" w:hAnsi="宋体"/>
                <w:b/>
                <w:color w:val="auto"/>
                <w:sz w:val="23"/>
                <w:szCs w:val="23"/>
              </w:rPr>
            </w:pPr>
            <w:r>
              <w:rPr>
                <w:rFonts w:hint="eastAsia" w:ascii="宋体" w:hAnsi="宋体"/>
                <w:b/>
                <w:color w:val="auto"/>
                <w:sz w:val="23"/>
                <w:szCs w:val="23"/>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371" w:type="dxa"/>
            <w:vAlign w:val="center"/>
          </w:tcPr>
          <w:p>
            <w:pPr>
              <w:widowControl/>
              <w:ind w:firstLine="460"/>
              <w:jc w:val="center"/>
              <w:textAlignment w:val="center"/>
              <w:rPr>
                <w:rFonts w:ascii="宋体" w:hAnsi="宋体"/>
                <w:color w:val="auto"/>
                <w:sz w:val="23"/>
                <w:szCs w:val="23"/>
              </w:rPr>
            </w:pPr>
            <w:r>
              <w:rPr>
                <w:rFonts w:hint="eastAsia" w:ascii="宋体" w:hAnsi="宋体" w:cs="宋体"/>
                <w:color w:val="auto"/>
                <w:kern w:val="0"/>
                <w:sz w:val="23"/>
                <w:szCs w:val="23"/>
              </w:rPr>
              <w:t>1</w:t>
            </w:r>
          </w:p>
        </w:tc>
        <w:tc>
          <w:tcPr>
            <w:tcW w:w="3105" w:type="dxa"/>
            <w:vAlign w:val="center"/>
          </w:tcPr>
          <w:p>
            <w:pPr>
              <w:widowControl/>
              <w:ind w:firstLine="460"/>
              <w:jc w:val="center"/>
              <w:textAlignment w:val="center"/>
              <w:rPr>
                <w:rFonts w:ascii="宋体" w:hAnsi="宋体"/>
                <w:color w:val="auto"/>
                <w:sz w:val="23"/>
                <w:szCs w:val="23"/>
              </w:rPr>
            </w:pPr>
            <w:r>
              <w:rPr>
                <w:rFonts w:hint="eastAsia" w:ascii="宋体" w:hAnsi="宋体" w:cs="宋体"/>
                <w:color w:val="auto"/>
                <w:kern w:val="0"/>
                <w:sz w:val="23"/>
                <w:szCs w:val="23"/>
              </w:rPr>
              <w:t>教师终端</w:t>
            </w:r>
          </w:p>
        </w:tc>
        <w:tc>
          <w:tcPr>
            <w:tcW w:w="989" w:type="dxa"/>
            <w:vAlign w:val="center"/>
          </w:tcPr>
          <w:p>
            <w:pPr>
              <w:widowControl/>
              <w:ind w:firstLine="0" w:firstLineChars="0"/>
              <w:jc w:val="center"/>
              <w:textAlignment w:val="center"/>
              <w:rPr>
                <w:rFonts w:ascii="宋体" w:hAnsi="宋体"/>
                <w:color w:val="auto"/>
                <w:sz w:val="23"/>
                <w:szCs w:val="23"/>
              </w:rPr>
            </w:pPr>
            <w:r>
              <w:rPr>
                <w:rFonts w:hint="eastAsia" w:ascii="宋体" w:hAnsi="宋体" w:cs="宋体"/>
                <w:color w:val="auto"/>
                <w:kern w:val="0"/>
                <w:sz w:val="23"/>
                <w:szCs w:val="23"/>
              </w:rPr>
              <w:t>台</w:t>
            </w:r>
          </w:p>
        </w:tc>
        <w:tc>
          <w:tcPr>
            <w:tcW w:w="1019" w:type="dxa"/>
            <w:vAlign w:val="center"/>
          </w:tcPr>
          <w:p>
            <w:pPr>
              <w:pStyle w:val="65"/>
              <w:spacing w:line="360" w:lineRule="auto"/>
              <w:jc w:val="center"/>
              <w:rPr>
                <w:rFonts w:ascii="宋体" w:hAnsi="宋体"/>
                <w:color w:val="auto"/>
                <w:sz w:val="23"/>
                <w:szCs w:val="23"/>
              </w:rPr>
            </w:pPr>
            <w:r>
              <w:rPr>
                <w:rFonts w:ascii="宋体" w:hAnsi="宋体"/>
                <w:color w:val="auto"/>
                <w:sz w:val="23"/>
                <w:szCs w:val="23"/>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371" w:type="dxa"/>
            <w:vAlign w:val="center"/>
          </w:tcPr>
          <w:p>
            <w:pPr>
              <w:widowControl/>
              <w:ind w:firstLine="460"/>
              <w:jc w:val="center"/>
              <w:textAlignment w:val="center"/>
              <w:rPr>
                <w:rFonts w:ascii="宋体" w:hAnsi="宋体"/>
                <w:color w:val="auto"/>
                <w:sz w:val="23"/>
                <w:szCs w:val="23"/>
              </w:rPr>
            </w:pPr>
            <w:r>
              <w:rPr>
                <w:rFonts w:hint="eastAsia" w:ascii="宋体" w:hAnsi="宋体" w:cs="宋体"/>
                <w:color w:val="auto"/>
                <w:kern w:val="0"/>
                <w:sz w:val="23"/>
                <w:szCs w:val="23"/>
              </w:rPr>
              <w:t>2</w:t>
            </w:r>
          </w:p>
        </w:tc>
        <w:tc>
          <w:tcPr>
            <w:tcW w:w="3105" w:type="dxa"/>
            <w:vAlign w:val="center"/>
          </w:tcPr>
          <w:p>
            <w:pPr>
              <w:widowControl/>
              <w:ind w:firstLine="460"/>
              <w:jc w:val="center"/>
              <w:textAlignment w:val="center"/>
              <w:rPr>
                <w:rFonts w:ascii="宋体" w:hAnsi="宋体" w:cs="宋体"/>
                <w:color w:val="auto"/>
                <w:kern w:val="0"/>
                <w:sz w:val="23"/>
                <w:szCs w:val="23"/>
              </w:rPr>
            </w:pPr>
            <w:r>
              <w:rPr>
                <w:rFonts w:hint="eastAsia" w:ascii="宋体" w:hAnsi="宋体" w:cs="宋体"/>
                <w:color w:val="auto"/>
                <w:kern w:val="0"/>
                <w:sz w:val="23"/>
                <w:szCs w:val="23"/>
              </w:rPr>
              <w:t>学生终端</w:t>
            </w:r>
          </w:p>
        </w:tc>
        <w:tc>
          <w:tcPr>
            <w:tcW w:w="989" w:type="dxa"/>
            <w:vAlign w:val="center"/>
          </w:tcPr>
          <w:p>
            <w:pPr>
              <w:widowControl/>
              <w:ind w:firstLine="0" w:firstLineChars="0"/>
              <w:jc w:val="center"/>
              <w:textAlignment w:val="center"/>
              <w:rPr>
                <w:rFonts w:ascii="宋体" w:hAnsi="宋体" w:cs="宋体"/>
                <w:color w:val="auto"/>
                <w:kern w:val="0"/>
                <w:sz w:val="23"/>
                <w:szCs w:val="23"/>
              </w:rPr>
            </w:pPr>
            <w:r>
              <w:rPr>
                <w:rFonts w:hint="eastAsia" w:ascii="宋体" w:hAnsi="宋体" w:cs="宋体"/>
                <w:color w:val="auto"/>
                <w:kern w:val="0"/>
                <w:sz w:val="23"/>
                <w:szCs w:val="23"/>
              </w:rPr>
              <w:t>台</w:t>
            </w:r>
          </w:p>
        </w:tc>
        <w:tc>
          <w:tcPr>
            <w:tcW w:w="1019" w:type="dxa"/>
            <w:vAlign w:val="center"/>
          </w:tcPr>
          <w:p>
            <w:pPr>
              <w:pStyle w:val="65"/>
              <w:spacing w:line="360" w:lineRule="auto"/>
              <w:jc w:val="center"/>
              <w:rPr>
                <w:rFonts w:ascii="宋体" w:hAnsi="宋体" w:cs="宋体"/>
                <w:color w:val="auto"/>
                <w:kern w:val="0"/>
                <w:sz w:val="23"/>
                <w:szCs w:val="23"/>
              </w:rPr>
            </w:pPr>
            <w:r>
              <w:rPr>
                <w:rFonts w:ascii="宋体" w:hAnsi="宋体" w:cs="宋体"/>
                <w:color w:val="auto"/>
                <w:kern w:val="0"/>
                <w:sz w:val="23"/>
                <w:szCs w:val="23"/>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371" w:type="dxa"/>
            <w:vAlign w:val="center"/>
          </w:tcPr>
          <w:p>
            <w:pPr>
              <w:widowControl/>
              <w:ind w:firstLine="460"/>
              <w:jc w:val="center"/>
              <w:textAlignment w:val="center"/>
              <w:rPr>
                <w:rFonts w:ascii="宋体" w:hAnsi="宋体"/>
                <w:color w:val="auto"/>
                <w:sz w:val="23"/>
                <w:szCs w:val="23"/>
              </w:rPr>
            </w:pPr>
            <w:r>
              <w:rPr>
                <w:rFonts w:hint="eastAsia" w:ascii="宋体" w:hAnsi="宋体" w:cs="宋体"/>
                <w:color w:val="auto"/>
                <w:kern w:val="0"/>
                <w:sz w:val="23"/>
                <w:szCs w:val="23"/>
              </w:rPr>
              <w:t>3</w:t>
            </w:r>
          </w:p>
        </w:tc>
        <w:tc>
          <w:tcPr>
            <w:tcW w:w="3105" w:type="dxa"/>
            <w:vAlign w:val="center"/>
          </w:tcPr>
          <w:p>
            <w:pPr>
              <w:widowControl/>
              <w:ind w:firstLine="460"/>
              <w:jc w:val="center"/>
              <w:textAlignment w:val="center"/>
              <w:rPr>
                <w:rFonts w:ascii="宋体" w:hAnsi="宋体" w:cs="宋体"/>
                <w:color w:val="auto"/>
                <w:kern w:val="0"/>
                <w:sz w:val="23"/>
                <w:szCs w:val="23"/>
              </w:rPr>
            </w:pPr>
            <w:r>
              <w:rPr>
                <w:rFonts w:hint="eastAsia" w:ascii="宋体" w:hAnsi="宋体" w:cs="宋体"/>
                <w:color w:val="auto"/>
                <w:kern w:val="0"/>
                <w:sz w:val="23"/>
                <w:szCs w:val="23"/>
              </w:rPr>
              <w:t>云桌面服务器</w:t>
            </w:r>
          </w:p>
        </w:tc>
        <w:tc>
          <w:tcPr>
            <w:tcW w:w="989" w:type="dxa"/>
            <w:vAlign w:val="center"/>
          </w:tcPr>
          <w:p>
            <w:pPr>
              <w:ind w:firstLine="0" w:firstLineChars="0"/>
              <w:jc w:val="center"/>
              <w:rPr>
                <w:rFonts w:ascii="宋体" w:hAnsi="宋体" w:cs="宋体"/>
                <w:color w:val="auto"/>
                <w:kern w:val="0"/>
                <w:sz w:val="23"/>
                <w:szCs w:val="23"/>
              </w:rPr>
            </w:pPr>
            <w:r>
              <w:rPr>
                <w:rFonts w:hint="eastAsia" w:ascii="宋体" w:hAnsi="宋体" w:cs="宋体"/>
                <w:color w:val="auto"/>
                <w:kern w:val="0"/>
                <w:sz w:val="23"/>
                <w:szCs w:val="23"/>
              </w:rPr>
              <w:t>台</w:t>
            </w:r>
          </w:p>
        </w:tc>
        <w:tc>
          <w:tcPr>
            <w:tcW w:w="1019" w:type="dxa"/>
            <w:vAlign w:val="center"/>
          </w:tcPr>
          <w:p>
            <w:pPr>
              <w:pStyle w:val="65"/>
              <w:spacing w:line="360" w:lineRule="auto"/>
              <w:jc w:val="center"/>
              <w:rPr>
                <w:rFonts w:ascii="宋体" w:hAnsi="宋体" w:cs="宋体"/>
                <w:color w:val="auto"/>
                <w:kern w:val="0"/>
                <w:sz w:val="23"/>
                <w:szCs w:val="23"/>
              </w:rPr>
            </w:pPr>
            <w:r>
              <w:rPr>
                <w:rFonts w:hint="eastAsia" w:ascii="宋体" w:hAnsi="宋体" w:cs="宋体"/>
                <w:color w:val="auto"/>
                <w:kern w:val="0"/>
                <w:sz w:val="23"/>
                <w:szCs w:val="23"/>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371" w:type="dxa"/>
            <w:vAlign w:val="center"/>
          </w:tcPr>
          <w:p>
            <w:pPr>
              <w:widowControl/>
              <w:ind w:firstLine="460"/>
              <w:jc w:val="center"/>
              <w:textAlignment w:val="center"/>
              <w:rPr>
                <w:rFonts w:ascii="宋体" w:hAnsi="宋体"/>
                <w:color w:val="auto"/>
                <w:sz w:val="23"/>
                <w:szCs w:val="23"/>
              </w:rPr>
            </w:pPr>
            <w:r>
              <w:rPr>
                <w:rFonts w:hint="eastAsia" w:ascii="宋体" w:hAnsi="宋体" w:cs="宋体"/>
                <w:color w:val="auto"/>
                <w:kern w:val="0"/>
                <w:sz w:val="23"/>
                <w:szCs w:val="23"/>
              </w:rPr>
              <w:t>4</w:t>
            </w:r>
          </w:p>
        </w:tc>
        <w:tc>
          <w:tcPr>
            <w:tcW w:w="3105" w:type="dxa"/>
            <w:vAlign w:val="center"/>
          </w:tcPr>
          <w:p>
            <w:pPr>
              <w:widowControl/>
              <w:ind w:firstLine="460"/>
              <w:jc w:val="center"/>
              <w:textAlignment w:val="center"/>
              <w:rPr>
                <w:rFonts w:ascii="宋体" w:hAnsi="宋体" w:cs="宋体"/>
                <w:color w:val="auto"/>
                <w:kern w:val="0"/>
                <w:sz w:val="23"/>
                <w:szCs w:val="23"/>
              </w:rPr>
            </w:pPr>
            <w:r>
              <w:rPr>
                <w:rFonts w:hint="eastAsia" w:ascii="宋体" w:hAnsi="宋体" w:cs="宋体"/>
                <w:color w:val="auto"/>
                <w:kern w:val="0"/>
                <w:sz w:val="23"/>
                <w:szCs w:val="23"/>
              </w:rPr>
              <w:t>云桌面系统</w:t>
            </w:r>
          </w:p>
        </w:tc>
        <w:tc>
          <w:tcPr>
            <w:tcW w:w="989" w:type="dxa"/>
            <w:vAlign w:val="center"/>
          </w:tcPr>
          <w:p>
            <w:pPr>
              <w:widowControl/>
              <w:ind w:firstLine="0" w:firstLineChars="0"/>
              <w:jc w:val="center"/>
              <w:textAlignment w:val="center"/>
              <w:rPr>
                <w:rFonts w:ascii="宋体" w:hAnsi="宋体" w:cs="宋体"/>
                <w:color w:val="auto"/>
                <w:kern w:val="0"/>
                <w:sz w:val="23"/>
                <w:szCs w:val="23"/>
              </w:rPr>
            </w:pPr>
            <w:r>
              <w:rPr>
                <w:rFonts w:hint="eastAsia" w:ascii="宋体" w:hAnsi="宋体" w:cs="宋体"/>
                <w:color w:val="auto"/>
                <w:kern w:val="0"/>
                <w:sz w:val="23"/>
                <w:szCs w:val="23"/>
              </w:rPr>
              <w:t>套</w:t>
            </w:r>
          </w:p>
        </w:tc>
        <w:tc>
          <w:tcPr>
            <w:tcW w:w="1019" w:type="dxa"/>
            <w:vAlign w:val="center"/>
          </w:tcPr>
          <w:p>
            <w:pPr>
              <w:pStyle w:val="65"/>
              <w:spacing w:line="360" w:lineRule="auto"/>
              <w:jc w:val="center"/>
              <w:rPr>
                <w:rFonts w:ascii="宋体" w:hAnsi="宋体" w:cs="宋体"/>
                <w:color w:val="auto"/>
                <w:kern w:val="0"/>
                <w:sz w:val="23"/>
                <w:szCs w:val="23"/>
              </w:rPr>
            </w:pPr>
            <w:r>
              <w:rPr>
                <w:rFonts w:ascii="宋体" w:hAnsi="宋体" w:cs="宋体"/>
                <w:color w:val="auto"/>
                <w:kern w:val="0"/>
                <w:sz w:val="23"/>
                <w:szCs w:val="23"/>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371" w:type="dxa"/>
            <w:vAlign w:val="center"/>
          </w:tcPr>
          <w:p>
            <w:pPr>
              <w:widowControl/>
              <w:ind w:firstLine="460"/>
              <w:jc w:val="center"/>
              <w:textAlignment w:val="center"/>
              <w:rPr>
                <w:rFonts w:ascii="宋体" w:hAnsi="宋体"/>
                <w:color w:val="auto"/>
                <w:sz w:val="23"/>
                <w:szCs w:val="23"/>
              </w:rPr>
            </w:pPr>
            <w:r>
              <w:rPr>
                <w:rFonts w:hint="eastAsia" w:ascii="宋体" w:hAnsi="宋体" w:cs="宋体"/>
                <w:color w:val="auto"/>
                <w:kern w:val="0"/>
                <w:sz w:val="23"/>
                <w:szCs w:val="23"/>
              </w:rPr>
              <w:t>5</w:t>
            </w:r>
          </w:p>
        </w:tc>
        <w:tc>
          <w:tcPr>
            <w:tcW w:w="3105" w:type="dxa"/>
            <w:vAlign w:val="center"/>
          </w:tcPr>
          <w:p>
            <w:pPr>
              <w:widowControl/>
              <w:ind w:firstLine="460"/>
              <w:jc w:val="center"/>
              <w:textAlignment w:val="center"/>
              <w:rPr>
                <w:rFonts w:ascii="宋体" w:hAnsi="宋体" w:cs="宋体"/>
                <w:color w:val="auto"/>
                <w:kern w:val="0"/>
                <w:sz w:val="23"/>
                <w:szCs w:val="23"/>
              </w:rPr>
            </w:pPr>
            <w:r>
              <w:rPr>
                <w:rFonts w:hint="eastAsia" w:ascii="宋体" w:hAnsi="宋体" w:cs="宋体"/>
                <w:color w:val="auto"/>
                <w:kern w:val="0"/>
                <w:sz w:val="23"/>
                <w:szCs w:val="23"/>
              </w:rPr>
              <w:t>多媒体教学软件</w:t>
            </w:r>
          </w:p>
        </w:tc>
        <w:tc>
          <w:tcPr>
            <w:tcW w:w="989" w:type="dxa"/>
            <w:vAlign w:val="center"/>
          </w:tcPr>
          <w:p>
            <w:pPr>
              <w:ind w:firstLine="0" w:firstLineChars="0"/>
              <w:jc w:val="center"/>
              <w:rPr>
                <w:rFonts w:ascii="宋体" w:hAnsi="宋体" w:cs="宋体"/>
                <w:color w:val="auto"/>
                <w:kern w:val="0"/>
                <w:sz w:val="23"/>
                <w:szCs w:val="23"/>
              </w:rPr>
            </w:pPr>
            <w:r>
              <w:rPr>
                <w:rFonts w:hint="eastAsia" w:ascii="宋体" w:hAnsi="宋体" w:cs="宋体"/>
                <w:color w:val="auto"/>
                <w:kern w:val="0"/>
                <w:sz w:val="23"/>
                <w:szCs w:val="23"/>
              </w:rPr>
              <w:t>套</w:t>
            </w:r>
          </w:p>
        </w:tc>
        <w:tc>
          <w:tcPr>
            <w:tcW w:w="1019" w:type="dxa"/>
            <w:vAlign w:val="center"/>
          </w:tcPr>
          <w:p>
            <w:pPr>
              <w:pStyle w:val="65"/>
              <w:spacing w:line="360" w:lineRule="auto"/>
              <w:jc w:val="center"/>
              <w:rPr>
                <w:rFonts w:ascii="宋体" w:hAnsi="宋体" w:cs="宋体"/>
                <w:color w:val="auto"/>
                <w:kern w:val="0"/>
                <w:sz w:val="23"/>
                <w:szCs w:val="23"/>
              </w:rPr>
            </w:pPr>
            <w:r>
              <w:rPr>
                <w:rFonts w:hint="eastAsia" w:ascii="宋体" w:hAnsi="宋体" w:cs="宋体"/>
                <w:color w:val="auto"/>
                <w:kern w:val="0"/>
                <w:sz w:val="23"/>
                <w:szCs w:val="2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371" w:type="dxa"/>
            <w:vAlign w:val="center"/>
          </w:tcPr>
          <w:p>
            <w:pPr>
              <w:widowControl/>
              <w:ind w:firstLine="460"/>
              <w:jc w:val="center"/>
              <w:textAlignment w:val="center"/>
              <w:rPr>
                <w:rFonts w:ascii="宋体" w:hAnsi="宋体"/>
                <w:color w:val="auto"/>
                <w:sz w:val="23"/>
                <w:szCs w:val="23"/>
              </w:rPr>
            </w:pPr>
            <w:r>
              <w:rPr>
                <w:rFonts w:ascii="宋体" w:hAnsi="宋体" w:cs="宋体"/>
                <w:color w:val="auto"/>
                <w:kern w:val="0"/>
                <w:sz w:val="23"/>
                <w:szCs w:val="23"/>
              </w:rPr>
              <w:t>6</w:t>
            </w:r>
          </w:p>
        </w:tc>
        <w:tc>
          <w:tcPr>
            <w:tcW w:w="3105" w:type="dxa"/>
            <w:vAlign w:val="center"/>
          </w:tcPr>
          <w:p>
            <w:pPr>
              <w:widowControl/>
              <w:ind w:firstLine="460"/>
              <w:jc w:val="center"/>
              <w:textAlignment w:val="center"/>
              <w:rPr>
                <w:rFonts w:ascii="宋体" w:hAnsi="宋体" w:cs="宋体"/>
                <w:color w:val="auto"/>
                <w:kern w:val="0"/>
                <w:sz w:val="23"/>
                <w:szCs w:val="23"/>
              </w:rPr>
            </w:pPr>
            <w:r>
              <w:rPr>
                <w:rFonts w:hint="eastAsia" w:ascii="宋体" w:hAnsi="宋体" w:cs="宋体"/>
                <w:color w:val="auto"/>
                <w:kern w:val="0"/>
                <w:sz w:val="23"/>
                <w:szCs w:val="23"/>
              </w:rPr>
              <w:t>学生电脑桌凳</w:t>
            </w:r>
          </w:p>
        </w:tc>
        <w:tc>
          <w:tcPr>
            <w:tcW w:w="989" w:type="dxa"/>
            <w:vAlign w:val="center"/>
          </w:tcPr>
          <w:p>
            <w:pPr>
              <w:widowControl/>
              <w:ind w:firstLine="0" w:firstLineChars="0"/>
              <w:jc w:val="center"/>
              <w:textAlignment w:val="center"/>
              <w:rPr>
                <w:rFonts w:ascii="宋体" w:hAnsi="宋体" w:cs="宋体"/>
                <w:color w:val="auto"/>
                <w:kern w:val="0"/>
                <w:sz w:val="23"/>
                <w:szCs w:val="23"/>
              </w:rPr>
            </w:pPr>
            <w:r>
              <w:rPr>
                <w:rFonts w:ascii="宋体" w:hAnsi="宋体" w:cs="宋体"/>
                <w:color w:val="auto"/>
                <w:kern w:val="0"/>
                <w:sz w:val="23"/>
                <w:szCs w:val="23"/>
              </w:rPr>
              <w:t>套</w:t>
            </w:r>
          </w:p>
        </w:tc>
        <w:tc>
          <w:tcPr>
            <w:tcW w:w="1019" w:type="dxa"/>
            <w:vAlign w:val="center"/>
          </w:tcPr>
          <w:p>
            <w:pPr>
              <w:pStyle w:val="65"/>
              <w:spacing w:line="360" w:lineRule="auto"/>
              <w:jc w:val="center"/>
              <w:rPr>
                <w:rFonts w:ascii="宋体" w:hAnsi="宋体" w:cs="宋体"/>
                <w:color w:val="auto"/>
                <w:kern w:val="0"/>
                <w:sz w:val="23"/>
                <w:szCs w:val="23"/>
              </w:rPr>
            </w:pPr>
            <w:r>
              <w:rPr>
                <w:rFonts w:ascii="宋体" w:hAnsi="宋体" w:cs="宋体"/>
                <w:color w:val="auto"/>
                <w:kern w:val="0"/>
                <w:sz w:val="23"/>
                <w:szCs w:val="23"/>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371" w:type="dxa"/>
            <w:vAlign w:val="center"/>
          </w:tcPr>
          <w:p>
            <w:pPr>
              <w:widowControl/>
              <w:ind w:firstLine="460"/>
              <w:jc w:val="center"/>
              <w:textAlignment w:val="center"/>
              <w:rPr>
                <w:rFonts w:ascii="宋体" w:hAnsi="宋体"/>
                <w:color w:val="auto"/>
                <w:sz w:val="23"/>
                <w:szCs w:val="23"/>
              </w:rPr>
            </w:pPr>
            <w:r>
              <w:rPr>
                <w:rFonts w:ascii="宋体" w:hAnsi="宋体" w:cs="宋体"/>
                <w:color w:val="auto"/>
                <w:kern w:val="0"/>
                <w:sz w:val="23"/>
                <w:szCs w:val="23"/>
              </w:rPr>
              <w:t>7</w:t>
            </w:r>
          </w:p>
        </w:tc>
        <w:tc>
          <w:tcPr>
            <w:tcW w:w="3105" w:type="dxa"/>
            <w:vAlign w:val="center"/>
          </w:tcPr>
          <w:p>
            <w:pPr>
              <w:widowControl/>
              <w:ind w:firstLine="460"/>
              <w:jc w:val="center"/>
              <w:textAlignment w:val="center"/>
              <w:rPr>
                <w:rFonts w:ascii="宋体" w:hAnsi="宋体" w:cs="宋体"/>
                <w:color w:val="auto"/>
                <w:kern w:val="0"/>
                <w:sz w:val="23"/>
                <w:szCs w:val="23"/>
              </w:rPr>
            </w:pPr>
            <w:r>
              <w:rPr>
                <w:rFonts w:hint="eastAsia" w:ascii="宋体" w:hAnsi="宋体" w:cs="宋体"/>
                <w:color w:val="auto"/>
                <w:kern w:val="0"/>
                <w:sz w:val="23"/>
                <w:szCs w:val="23"/>
              </w:rPr>
              <w:t>教师电脑桌凳</w:t>
            </w:r>
          </w:p>
        </w:tc>
        <w:tc>
          <w:tcPr>
            <w:tcW w:w="989" w:type="dxa"/>
            <w:vAlign w:val="center"/>
          </w:tcPr>
          <w:p>
            <w:pPr>
              <w:widowControl/>
              <w:ind w:firstLine="0" w:firstLineChars="0"/>
              <w:jc w:val="center"/>
              <w:textAlignment w:val="center"/>
              <w:rPr>
                <w:rFonts w:ascii="宋体" w:hAnsi="宋体" w:cs="宋体"/>
                <w:color w:val="auto"/>
                <w:kern w:val="0"/>
                <w:sz w:val="23"/>
                <w:szCs w:val="23"/>
              </w:rPr>
            </w:pPr>
            <w:r>
              <w:rPr>
                <w:rFonts w:hint="eastAsia" w:ascii="宋体" w:hAnsi="宋体" w:cs="宋体"/>
                <w:color w:val="auto"/>
                <w:kern w:val="0"/>
                <w:sz w:val="23"/>
                <w:szCs w:val="23"/>
              </w:rPr>
              <w:t>套</w:t>
            </w:r>
          </w:p>
        </w:tc>
        <w:tc>
          <w:tcPr>
            <w:tcW w:w="1019" w:type="dxa"/>
            <w:vAlign w:val="center"/>
          </w:tcPr>
          <w:p>
            <w:pPr>
              <w:pStyle w:val="65"/>
              <w:spacing w:line="360" w:lineRule="auto"/>
              <w:jc w:val="center"/>
              <w:rPr>
                <w:rFonts w:ascii="宋体" w:hAnsi="宋体" w:cs="宋体"/>
                <w:color w:val="auto"/>
                <w:kern w:val="0"/>
                <w:sz w:val="23"/>
                <w:szCs w:val="23"/>
              </w:rPr>
            </w:pPr>
            <w:r>
              <w:rPr>
                <w:rFonts w:ascii="宋体" w:hAnsi="宋体" w:cs="宋体"/>
                <w:color w:val="auto"/>
                <w:kern w:val="0"/>
                <w:sz w:val="23"/>
                <w:szCs w:val="2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371" w:type="dxa"/>
            <w:vAlign w:val="center"/>
          </w:tcPr>
          <w:p>
            <w:pPr>
              <w:widowControl/>
              <w:ind w:firstLine="460"/>
              <w:jc w:val="center"/>
              <w:textAlignment w:val="center"/>
              <w:rPr>
                <w:rFonts w:ascii="宋体" w:hAnsi="宋体"/>
                <w:color w:val="auto"/>
                <w:sz w:val="23"/>
                <w:szCs w:val="23"/>
              </w:rPr>
            </w:pPr>
            <w:r>
              <w:rPr>
                <w:rFonts w:ascii="宋体" w:hAnsi="宋体" w:cs="宋体"/>
                <w:color w:val="auto"/>
                <w:kern w:val="0"/>
                <w:sz w:val="23"/>
                <w:szCs w:val="23"/>
              </w:rPr>
              <w:t>8</w:t>
            </w:r>
          </w:p>
        </w:tc>
        <w:tc>
          <w:tcPr>
            <w:tcW w:w="3105" w:type="dxa"/>
            <w:vAlign w:val="center"/>
          </w:tcPr>
          <w:p>
            <w:pPr>
              <w:widowControl/>
              <w:ind w:firstLine="460"/>
              <w:jc w:val="center"/>
              <w:textAlignment w:val="center"/>
              <w:rPr>
                <w:rFonts w:ascii="宋体" w:hAnsi="宋体" w:cs="宋体"/>
                <w:color w:val="auto"/>
                <w:kern w:val="0"/>
                <w:sz w:val="23"/>
                <w:szCs w:val="23"/>
              </w:rPr>
            </w:pPr>
            <w:r>
              <w:rPr>
                <w:rFonts w:hint="eastAsia" w:ascii="宋体" w:hAnsi="宋体" w:cs="宋体"/>
                <w:color w:val="auto"/>
                <w:kern w:val="0"/>
                <w:sz w:val="23"/>
                <w:szCs w:val="23"/>
              </w:rPr>
              <w:t>静电地板</w:t>
            </w:r>
          </w:p>
        </w:tc>
        <w:tc>
          <w:tcPr>
            <w:tcW w:w="989" w:type="dxa"/>
            <w:vAlign w:val="center"/>
          </w:tcPr>
          <w:p>
            <w:pPr>
              <w:widowControl/>
              <w:ind w:firstLine="0" w:firstLineChars="0"/>
              <w:jc w:val="center"/>
              <w:textAlignment w:val="center"/>
              <w:rPr>
                <w:rFonts w:ascii="宋体" w:hAnsi="宋体" w:cs="宋体"/>
                <w:color w:val="auto"/>
                <w:kern w:val="0"/>
                <w:sz w:val="23"/>
                <w:szCs w:val="23"/>
              </w:rPr>
            </w:pPr>
            <w:r>
              <w:rPr>
                <w:rFonts w:hint="eastAsia" w:ascii="宋体" w:hAnsi="宋体" w:cs="宋体"/>
                <w:color w:val="auto"/>
                <w:kern w:val="0"/>
                <w:sz w:val="23"/>
                <w:szCs w:val="23"/>
              </w:rPr>
              <w:t>平方</w:t>
            </w:r>
          </w:p>
        </w:tc>
        <w:tc>
          <w:tcPr>
            <w:tcW w:w="1019" w:type="dxa"/>
            <w:vAlign w:val="center"/>
          </w:tcPr>
          <w:p>
            <w:pPr>
              <w:pStyle w:val="65"/>
              <w:spacing w:line="360" w:lineRule="auto"/>
              <w:jc w:val="center"/>
              <w:rPr>
                <w:rFonts w:ascii="宋体" w:hAnsi="宋体" w:cs="宋体"/>
                <w:color w:val="auto"/>
                <w:kern w:val="0"/>
                <w:sz w:val="23"/>
                <w:szCs w:val="23"/>
              </w:rPr>
            </w:pPr>
            <w:r>
              <w:rPr>
                <w:rFonts w:hint="eastAsia" w:ascii="宋体" w:hAnsi="宋体" w:cs="宋体"/>
                <w:color w:val="auto"/>
                <w:kern w:val="0"/>
                <w:sz w:val="23"/>
                <w:szCs w:val="23"/>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371" w:type="dxa"/>
            <w:vAlign w:val="center"/>
          </w:tcPr>
          <w:p>
            <w:pPr>
              <w:widowControl/>
              <w:ind w:firstLine="460"/>
              <w:jc w:val="center"/>
              <w:textAlignment w:val="center"/>
              <w:rPr>
                <w:rFonts w:ascii="宋体" w:hAnsi="宋体" w:cs="宋体"/>
                <w:color w:val="auto"/>
                <w:kern w:val="0"/>
                <w:sz w:val="23"/>
                <w:szCs w:val="23"/>
              </w:rPr>
            </w:pPr>
            <w:r>
              <w:rPr>
                <w:rFonts w:ascii="宋体" w:hAnsi="宋体" w:cs="宋体"/>
                <w:color w:val="auto"/>
                <w:kern w:val="0"/>
                <w:sz w:val="23"/>
                <w:szCs w:val="23"/>
              </w:rPr>
              <w:t>9</w:t>
            </w:r>
          </w:p>
        </w:tc>
        <w:tc>
          <w:tcPr>
            <w:tcW w:w="3105" w:type="dxa"/>
            <w:vAlign w:val="center"/>
          </w:tcPr>
          <w:p>
            <w:pPr>
              <w:widowControl/>
              <w:ind w:firstLine="460"/>
              <w:jc w:val="center"/>
              <w:textAlignment w:val="center"/>
              <w:rPr>
                <w:rFonts w:ascii="宋体" w:hAnsi="宋体" w:cs="宋体"/>
                <w:color w:val="auto"/>
                <w:kern w:val="0"/>
                <w:sz w:val="23"/>
                <w:szCs w:val="23"/>
              </w:rPr>
            </w:pPr>
            <w:r>
              <w:rPr>
                <w:rFonts w:hint="eastAsia" w:ascii="宋体" w:hAnsi="宋体" w:cs="宋体"/>
                <w:color w:val="auto"/>
                <w:kern w:val="0"/>
                <w:sz w:val="23"/>
                <w:szCs w:val="23"/>
              </w:rPr>
              <w:t>综合布线及集成服务费</w:t>
            </w:r>
          </w:p>
        </w:tc>
        <w:tc>
          <w:tcPr>
            <w:tcW w:w="989" w:type="dxa"/>
            <w:vAlign w:val="center"/>
          </w:tcPr>
          <w:p>
            <w:pPr>
              <w:widowControl/>
              <w:ind w:firstLine="0" w:firstLineChars="0"/>
              <w:jc w:val="center"/>
              <w:textAlignment w:val="center"/>
              <w:rPr>
                <w:rFonts w:ascii="宋体" w:hAnsi="宋体" w:cs="宋体"/>
                <w:color w:val="auto"/>
                <w:kern w:val="0"/>
                <w:sz w:val="23"/>
                <w:szCs w:val="23"/>
              </w:rPr>
            </w:pPr>
            <w:r>
              <w:rPr>
                <w:rFonts w:hint="eastAsia" w:ascii="宋体" w:hAnsi="宋体" w:cs="宋体"/>
                <w:color w:val="auto"/>
                <w:kern w:val="0"/>
                <w:sz w:val="23"/>
                <w:szCs w:val="23"/>
              </w:rPr>
              <w:t>项</w:t>
            </w:r>
          </w:p>
        </w:tc>
        <w:tc>
          <w:tcPr>
            <w:tcW w:w="1019" w:type="dxa"/>
            <w:vAlign w:val="center"/>
          </w:tcPr>
          <w:p>
            <w:pPr>
              <w:pStyle w:val="65"/>
              <w:spacing w:line="360" w:lineRule="auto"/>
              <w:jc w:val="center"/>
              <w:rPr>
                <w:rFonts w:ascii="宋体" w:hAnsi="宋体" w:cs="宋体"/>
                <w:color w:val="auto"/>
                <w:kern w:val="0"/>
                <w:sz w:val="23"/>
                <w:szCs w:val="23"/>
              </w:rPr>
            </w:pPr>
            <w:r>
              <w:rPr>
                <w:rFonts w:hint="eastAsia" w:ascii="宋体" w:hAnsi="宋体" w:cs="宋体"/>
                <w:color w:val="auto"/>
                <w:kern w:val="0"/>
                <w:sz w:val="23"/>
                <w:szCs w:val="23"/>
              </w:rPr>
              <w:t>1</w:t>
            </w:r>
          </w:p>
        </w:tc>
      </w:tr>
    </w:tbl>
    <w:p>
      <w:pPr>
        <w:ind w:firstLine="460"/>
        <w:rPr>
          <w:rFonts w:ascii="宋体" w:hAnsi="宋体"/>
          <w:color w:val="auto"/>
          <w:sz w:val="23"/>
          <w:szCs w:val="23"/>
        </w:rPr>
      </w:pPr>
    </w:p>
    <w:p>
      <w:pPr>
        <w:ind w:firstLine="480"/>
        <w:rPr>
          <w:color w:val="auto"/>
        </w:rPr>
      </w:pPr>
      <w:r>
        <w:rPr>
          <w:rFonts w:hint="eastAsia"/>
          <w:color w:val="auto"/>
        </w:rPr>
        <w:br w:type="page"/>
      </w:r>
    </w:p>
    <w:p>
      <w:pPr>
        <w:tabs>
          <w:tab w:val="left" w:pos="1440"/>
        </w:tabs>
        <w:ind w:firstLine="462"/>
        <w:jc w:val="center"/>
        <w:rPr>
          <w:rFonts w:ascii="宋体" w:hAnsi="宋体"/>
          <w:b/>
          <w:bCs/>
          <w:color w:val="auto"/>
          <w:sz w:val="23"/>
          <w:szCs w:val="23"/>
        </w:rPr>
      </w:pPr>
      <w:r>
        <w:rPr>
          <w:rFonts w:hint="eastAsia" w:ascii="宋体" w:hAnsi="宋体"/>
          <w:b/>
          <w:bCs/>
          <w:color w:val="auto"/>
          <w:sz w:val="23"/>
          <w:szCs w:val="23"/>
        </w:rPr>
        <w:t>采购设备需求技术指标及预算参考</w:t>
      </w:r>
    </w:p>
    <w:p>
      <w:pPr>
        <w:pStyle w:val="36"/>
        <w:ind w:left="480" w:firstLine="460"/>
        <w:rPr>
          <w:rFonts w:ascii="宋体" w:hAnsi="宋体"/>
          <w:color w:val="auto"/>
          <w:sz w:val="23"/>
          <w:szCs w:val="23"/>
        </w:rPr>
      </w:pPr>
    </w:p>
    <w:tbl>
      <w:tblPr>
        <w:tblStyle w:val="37"/>
        <w:tblW w:w="9078" w:type="dxa"/>
        <w:tblInd w:w="-737" w:type="dxa"/>
        <w:tblLayout w:type="fixed"/>
        <w:tblCellMar>
          <w:top w:w="0" w:type="dxa"/>
          <w:left w:w="0" w:type="dxa"/>
          <w:bottom w:w="0" w:type="dxa"/>
          <w:right w:w="0" w:type="dxa"/>
        </w:tblCellMar>
      </w:tblPr>
      <w:tblGrid>
        <w:gridCol w:w="849"/>
        <w:gridCol w:w="1185"/>
        <w:gridCol w:w="5206"/>
        <w:gridCol w:w="668"/>
        <w:gridCol w:w="1170"/>
      </w:tblGrid>
      <w:tr>
        <w:tblPrEx>
          <w:tblCellMar>
            <w:top w:w="0" w:type="dxa"/>
            <w:left w:w="0" w:type="dxa"/>
            <w:bottom w:w="0" w:type="dxa"/>
            <w:right w:w="0" w:type="dxa"/>
          </w:tblCellMar>
        </w:tblPrEx>
        <w:trPr>
          <w:trHeight w:val="763" w:hRule="atLeast"/>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0" w:firstLineChars="0"/>
              <w:jc w:val="center"/>
              <w:textAlignment w:val="center"/>
              <w:rPr>
                <w:rFonts w:ascii="宋体" w:hAnsi="宋体" w:cs="宋体"/>
                <w:b/>
                <w:color w:val="auto"/>
                <w:sz w:val="23"/>
                <w:szCs w:val="23"/>
              </w:rPr>
            </w:pPr>
            <w:r>
              <w:rPr>
                <w:rFonts w:hint="eastAsia" w:ascii="宋体" w:hAnsi="宋体" w:cs="宋体"/>
                <w:b/>
                <w:color w:val="auto"/>
                <w:kern w:val="0"/>
                <w:sz w:val="23"/>
                <w:szCs w:val="23"/>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0" w:firstLineChars="0"/>
              <w:jc w:val="center"/>
              <w:textAlignment w:val="center"/>
              <w:rPr>
                <w:rFonts w:ascii="宋体" w:hAnsi="宋体" w:cs="宋体"/>
                <w:b/>
                <w:color w:val="auto"/>
                <w:kern w:val="0"/>
                <w:sz w:val="23"/>
                <w:szCs w:val="23"/>
              </w:rPr>
            </w:pPr>
            <w:r>
              <w:rPr>
                <w:rFonts w:hint="eastAsia" w:ascii="宋体" w:hAnsi="宋体" w:cs="宋体"/>
                <w:b/>
                <w:color w:val="auto"/>
                <w:kern w:val="0"/>
                <w:sz w:val="23"/>
                <w:szCs w:val="23"/>
              </w:rPr>
              <w:t>产品</w:t>
            </w:r>
          </w:p>
          <w:p>
            <w:pPr>
              <w:widowControl/>
              <w:ind w:firstLine="0" w:firstLineChars="0"/>
              <w:jc w:val="center"/>
              <w:textAlignment w:val="center"/>
              <w:rPr>
                <w:rFonts w:ascii="宋体" w:hAnsi="宋体" w:cs="宋体"/>
                <w:b/>
                <w:color w:val="auto"/>
                <w:sz w:val="23"/>
                <w:szCs w:val="23"/>
              </w:rPr>
            </w:pPr>
            <w:r>
              <w:rPr>
                <w:rFonts w:hint="eastAsia" w:ascii="宋体" w:hAnsi="宋体" w:cs="宋体"/>
                <w:b/>
                <w:color w:val="auto"/>
                <w:kern w:val="0"/>
                <w:sz w:val="23"/>
                <w:szCs w:val="23"/>
              </w:rPr>
              <w:t>名称</w:t>
            </w:r>
          </w:p>
        </w:tc>
        <w:tc>
          <w:tcPr>
            <w:tcW w:w="52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62"/>
              <w:jc w:val="center"/>
              <w:textAlignment w:val="center"/>
              <w:rPr>
                <w:rFonts w:ascii="宋体" w:hAnsi="宋体" w:cs="宋体"/>
                <w:b/>
                <w:color w:val="auto"/>
                <w:sz w:val="23"/>
                <w:szCs w:val="23"/>
              </w:rPr>
            </w:pPr>
            <w:r>
              <w:rPr>
                <w:rFonts w:hint="eastAsia" w:ascii="宋体" w:hAnsi="宋体" w:cs="宋体"/>
                <w:b/>
                <w:color w:val="auto"/>
                <w:kern w:val="0"/>
                <w:sz w:val="23"/>
                <w:szCs w:val="23"/>
              </w:rPr>
              <w:t>技术指标</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0" w:firstLineChars="0"/>
              <w:jc w:val="center"/>
              <w:textAlignment w:val="center"/>
              <w:rPr>
                <w:rFonts w:ascii="宋体" w:hAnsi="宋体" w:cs="宋体"/>
                <w:b/>
                <w:color w:val="auto"/>
                <w:sz w:val="23"/>
                <w:szCs w:val="23"/>
              </w:rPr>
            </w:pPr>
            <w:r>
              <w:rPr>
                <w:rFonts w:hint="eastAsia" w:ascii="宋体" w:hAnsi="宋体" w:cs="宋体"/>
                <w:b/>
                <w:color w:val="auto"/>
                <w:kern w:val="0"/>
                <w:sz w:val="23"/>
                <w:szCs w:val="23"/>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b/>
                <w:color w:val="auto"/>
                <w:kern w:val="0"/>
                <w:sz w:val="23"/>
                <w:szCs w:val="23"/>
              </w:rPr>
            </w:pPr>
            <w:r>
              <w:rPr>
                <w:rFonts w:hint="eastAsia" w:ascii="宋体" w:hAnsi="宋体" w:cs="宋体"/>
                <w:b/>
                <w:color w:val="auto"/>
                <w:kern w:val="0"/>
                <w:sz w:val="23"/>
                <w:szCs w:val="23"/>
              </w:rPr>
              <w:t>数量</w:t>
            </w:r>
          </w:p>
        </w:tc>
      </w:tr>
      <w:tr>
        <w:tblPrEx>
          <w:tblCellMar>
            <w:top w:w="0" w:type="dxa"/>
            <w:left w:w="0" w:type="dxa"/>
            <w:bottom w:w="0" w:type="dxa"/>
            <w:right w:w="0" w:type="dxa"/>
          </w:tblCellMar>
        </w:tblPrEx>
        <w:trPr>
          <w:trHeight w:val="11617" w:hRule="atLeast"/>
        </w:trPr>
        <w:tc>
          <w:tcPr>
            <w:tcW w:w="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hint="eastAsia" w:ascii="宋体" w:hAnsi="宋体" w:cs="宋体"/>
                <w:color w:val="auto"/>
                <w:sz w:val="23"/>
                <w:szCs w:val="23"/>
              </w:rPr>
              <w:t>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hint="eastAsia" w:ascii="宋体" w:hAnsi="宋体" w:cs="宋体"/>
                <w:color w:val="auto"/>
                <w:sz w:val="23"/>
                <w:szCs w:val="23"/>
              </w:rPr>
              <w:t>教师终端</w:t>
            </w:r>
          </w:p>
        </w:tc>
        <w:tc>
          <w:tcPr>
            <w:tcW w:w="5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1.</w:t>
            </w:r>
            <w:r>
              <w:rPr>
                <w:rFonts w:hint="eastAsia" w:ascii="宋体" w:hAnsi="宋体" w:cs="宋体"/>
                <w:color w:val="auto"/>
                <w:kern w:val="0"/>
                <w:sz w:val="23"/>
                <w:szCs w:val="23"/>
              </w:rPr>
              <w:t>处理器：≥Intel Core i5，主频≥2.9GHz</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2.</w:t>
            </w:r>
            <w:r>
              <w:rPr>
                <w:rFonts w:hint="eastAsia" w:ascii="宋体" w:hAnsi="宋体" w:cs="宋体"/>
                <w:color w:val="auto"/>
                <w:kern w:val="0"/>
                <w:sz w:val="23"/>
                <w:szCs w:val="23"/>
              </w:rPr>
              <w:t>内存：≥8G DDR4；</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3.</w:t>
            </w:r>
            <w:r>
              <w:rPr>
                <w:rFonts w:hint="eastAsia" w:ascii="宋体" w:hAnsi="宋体" w:cs="宋体"/>
                <w:color w:val="auto"/>
                <w:kern w:val="0"/>
                <w:sz w:val="23"/>
                <w:szCs w:val="23"/>
              </w:rPr>
              <w:t>硬盘：≥256G SSD</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4.</w:t>
            </w:r>
            <w:r>
              <w:rPr>
                <w:rFonts w:hint="eastAsia" w:ascii="宋体" w:hAnsi="宋体" w:cs="宋体"/>
                <w:color w:val="auto"/>
                <w:kern w:val="0"/>
                <w:sz w:val="23"/>
                <w:szCs w:val="23"/>
              </w:rPr>
              <w:t>显示芯片：≥Intel Graphics 630</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5.</w:t>
            </w:r>
            <w:r>
              <w:rPr>
                <w:rFonts w:hint="eastAsia" w:ascii="宋体" w:hAnsi="宋体" w:cs="宋体"/>
                <w:color w:val="auto"/>
                <w:kern w:val="0"/>
                <w:sz w:val="23"/>
                <w:szCs w:val="23"/>
              </w:rPr>
              <w:t>网卡：≥10/100/1000M自适应          6</w:t>
            </w:r>
            <w:r>
              <w:rPr>
                <w:rFonts w:ascii="宋体" w:hAnsi="宋体" w:cs="宋体"/>
                <w:color w:val="auto"/>
                <w:kern w:val="0"/>
                <w:sz w:val="23"/>
                <w:szCs w:val="23"/>
              </w:rPr>
              <w:t>.</w:t>
            </w:r>
            <w:r>
              <w:rPr>
                <w:rFonts w:hint="eastAsia" w:ascii="宋体" w:hAnsi="宋体" w:cs="宋体"/>
                <w:color w:val="auto"/>
                <w:kern w:val="0"/>
                <w:sz w:val="23"/>
                <w:szCs w:val="23"/>
              </w:rPr>
              <w:t>接口：≥USB2.0*4, ≥USB3.0*2,≥VGA端口*1; ≥HDMI端口*1, ≥1对音频口</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7.</w:t>
            </w:r>
            <w:r>
              <w:rPr>
                <w:rFonts w:hint="eastAsia" w:ascii="宋体" w:hAnsi="宋体" w:cs="宋体"/>
                <w:color w:val="auto"/>
                <w:kern w:val="0"/>
                <w:sz w:val="23"/>
                <w:szCs w:val="23"/>
              </w:rPr>
              <w:t>支持和兼容办公应用软件、业务系统、网页控件、网页快捷方式，USB打印机、网络打印机、高拍仪、Ukey等；</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8.</w:t>
            </w:r>
            <w:r>
              <w:rPr>
                <w:rFonts w:hint="eastAsia" w:ascii="宋体" w:hAnsi="宋体" w:cs="宋体"/>
                <w:color w:val="auto"/>
                <w:kern w:val="0"/>
                <w:sz w:val="23"/>
                <w:szCs w:val="23"/>
              </w:rPr>
              <w:t>支持将终端按部门进行群组划分，可直接对整个部门终端执行功能设置和切换策略，便于管理员快速管理不同部门的终端；支持将多种功能策略组合成策略组，实现一键切换不同应用场景；（需提供群组管理和策略组管理的功能截图）</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9.</w:t>
            </w:r>
            <w:r>
              <w:rPr>
                <w:rFonts w:hint="eastAsia" w:ascii="宋体" w:hAnsi="宋体" w:cs="宋体"/>
                <w:color w:val="auto"/>
                <w:kern w:val="0"/>
                <w:sz w:val="23"/>
                <w:szCs w:val="23"/>
              </w:rPr>
              <w:t>云终端本机无需安装任何底层操作系统，实现裸机部署；</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10.</w:t>
            </w:r>
            <w:r>
              <w:rPr>
                <w:rFonts w:hint="eastAsia" w:ascii="宋体" w:hAnsi="宋体" w:cs="宋体"/>
                <w:color w:val="auto"/>
                <w:kern w:val="0"/>
                <w:sz w:val="23"/>
                <w:szCs w:val="23"/>
              </w:rPr>
              <w:t>为保证平台兼容性，须与云桌面管理系统同一品牌、支持远程唤醒、网卡PXE启动；三年质保服务（投标时需要提供产品厂家针对本项目售后服务承诺函原件）</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11.</w:t>
            </w:r>
            <w:r>
              <w:rPr>
                <w:rFonts w:hint="eastAsia" w:ascii="宋体" w:hAnsi="宋体" w:cs="宋体"/>
                <w:color w:val="auto"/>
                <w:kern w:val="0"/>
                <w:sz w:val="23"/>
                <w:szCs w:val="23"/>
              </w:rPr>
              <w:t>为满足办公使用的灵活性，支持个性化设置迁移，终端重启后自动清除系统进程和服务中的病毒木马，保留用户自定义的用户名和密码、桌面壁纸、桌面文件等个性化配置，必须保持重启前状态，个人数据不会还原；可以在终端上进入快照状态安装办公应用软件或驱动，后续以此快照为基础进行使用与还原，快照制作次数不受限制，快照操作至少支持快照开启、保存、重置、删除和撤销等多种类型；（需提供个性化设置迁移和本地快照配置及至少五种快照操作类型功能截图）</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12.</w:t>
            </w:r>
            <w:r>
              <w:rPr>
                <w:rFonts w:hint="eastAsia" w:ascii="宋体" w:hAnsi="宋体" w:cs="宋体"/>
                <w:color w:val="auto"/>
                <w:kern w:val="0"/>
                <w:sz w:val="23"/>
                <w:szCs w:val="23"/>
              </w:rPr>
              <w:t>云终端支持完全离线模式，即在云服务器连接中断时，依然可使用当前正在使用的镜像环境，保障业务连续性; 同时也支持当硬盘损坏时，终端也可以启动云服务器上的系统进行办公业务的开展，保持业务的连续性。</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hint="eastAsia" w:ascii="宋体" w:hAnsi="宋体" w:cs="宋体"/>
                <w:color w:val="auto"/>
                <w:kern w:val="0"/>
                <w:sz w:val="23"/>
                <w:szCs w:val="23"/>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kern w:val="0"/>
                <w:sz w:val="23"/>
                <w:szCs w:val="23"/>
              </w:rPr>
            </w:pPr>
            <w:r>
              <w:rPr>
                <w:rFonts w:ascii="宋体" w:hAnsi="宋体" w:cs="宋体"/>
                <w:color w:val="auto"/>
                <w:kern w:val="0"/>
                <w:sz w:val="23"/>
                <w:szCs w:val="23"/>
              </w:rPr>
              <w:t>13</w:t>
            </w:r>
          </w:p>
        </w:tc>
      </w:tr>
      <w:tr>
        <w:tblPrEx>
          <w:tblCellMar>
            <w:top w:w="0" w:type="dxa"/>
            <w:left w:w="0" w:type="dxa"/>
            <w:bottom w:w="0" w:type="dxa"/>
            <w:right w:w="0" w:type="dxa"/>
          </w:tblCellMar>
        </w:tblPrEx>
        <w:trPr>
          <w:trHeight w:val="6267" w:hRule="atLeast"/>
        </w:trPr>
        <w:tc>
          <w:tcPr>
            <w:tcW w:w="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hint="eastAsia" w:ascii="宋体" w:hAnsi="宋体" w:cs="宋体"/>
                <w:color w:val="auto"/>
                <w:sz w:val="23"/>
                <w:szCs w:val="23"/>
              </w:rPr>
              <w:t>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hint="eastAsia" w:ascii="宋体" w:hAnsi="宋体" w:cs="宋体"/>
                <w:color w:val="auto"/>
              </w:rPr>
              <w:t>▲</w:t>
            </w:r>
            <w:r>
              <w:rPr>
                <w:rFonts w:hint="eastAsia" w:ascii="宋体" w:hAnsi="宋体" w:cs="宋体"/>
                <w:color w:val="auto"/>
                <w:sz w:val="23"/>
                <w:szCs w:val="23"/>
              </w:rPr>
              <w:t>学生终端</w:t>
            </w:r>
          </w:p>
        </w:tc>
        <w:tc>
          <w:tcPr>
            <w:tcW w:w="5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1</w:t>
            </w:r>
            <w:r>
              <w:rPr>
                <w:rFonts w:hint="eastAsia" w:ascii="宋体" w:hAnsi="宋体" w:cs="宋体"/>
                <w:color w:val="auto"/>
                <w:kern w:val="0"/>
                <w:sz w:val="23"/>
                <w:szCs w:val="23"/>
              </w:rPr>
              <w:t>.处理器：≥四核，主频≥3.6GHz</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2.</w:t>
            </w:r>
            <w:r>
              <w:rPr>
                <w:rFonts w:hint="eastAsia" w:ascii="宋体" w:hAnsi="宋体" w:cs="宋体"/>
                <w:color w:val="auto"/>
                <w:kern w:val="0"/>
                <w:sz w:val="23"/>
                <w:szCs w:val="23"/>
              </w:rPr>
              <w:t>内存：≥4G DDR4；</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3.</w:t>
            </w:r>
            <w:r>
              <w:rPr>
                <w:rFonts w:hint="eastAsia" w:ascii="宋体" w:hAnsi="宋体" w:cs="宋体"/>
                <w:color w:val="auto"/>
                <w:kern w:val="0"/>
                <w:sz w:val="23"/>
                <w:szCs w:val="23"/>
              </w:rPr>
              <w:t>硬盘：≥128G SSD</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4.</w:t>
            </w:r>
            <w:r>
              <w:rPr>
                <w:rFonts w:hint="eastAsia" w:ascii="宋体" w:hAnsi="宋体" w:cs="宋体"/>
                <w:color w:val="auto"/>
                <w:kern w:val="0"/>
                <w:sz w:val="23"/>
                <w:szCs w:val="23"/>
              </w:rPr>
              <w:t>显示芯片：≥Intel Graphics 630</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5.</w:t>
            </w:r>
            <w:r>
              <w:rPr>
                <w:rFonts w:hint="eastAsia" w:ascii="宋体" w:hAnsi="宋体" w:cs="宋体"/>
                <w:color w:val="auto"/>
                <w:kern w:val="0"/>
                <w:sz w:val="23"/>
                <w:szCs w:val="23"/>
              </w:rPr>
              <w:t xml:space="preserve">网卡：≥10/100/1000M自适应          </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6.</w:t>
            </w:r>
            <w:r>
              <w:rPr>
                <w:rFonts w:hint="eastAsia" w:ascii="宋体" w:hAnsi="宋体" w:cs="宋体"/>
                <w:color w:val="auto"/>
                <w:kern w:val="0"/>
                <w:sz w:val="23"/>
                <w:szCs w:val="23"/>
              </w:rPr>
              <w:t>接口：≥USB2.0*4, ≥USB3.0*2,≥VGA端口*1; ≥HDMI端口*1, ≥1对音频口</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7.</w:t>
            </w:r>
            <w:r>
              <w:rPr>
                <w:rFonts w:hint="eastAsia" w:ascii="宋体" w:hAnsi="宋体" w:cs="宋体"/>
                <w:color w:val="auto"/>
                <w:kern w:val="0"/>
                <w:sz w:val="23"/>
                <w:szCs w:val="23"/>
              </w:rPr>
              <w:t>为保证平台兼容性，须与云桌面管理系统同一品牌、支持远程唤醒、网卡PXE启动；三年质保服务（投标时需要提供产品厂家针对本项目售后服务承诺函原件）</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8.</w:t>
            </w:r>
            <w:r>
              <w:rPr>
                <w:rFonts w:hint="eastAsia" w:ascii="宋体" w:hAnsi="宋体" w:cs="宋体"/>
                <w:color w:val="auto"/>
                <w:kern w:val="0"/>
                <w:sz w:val="23"/>
                <w:szCs w:val="23"/>
              </w:rPr>
              <w:t>支持对终端本地的硬盘保护，可对本地硬盘中不少于10个的分区进行不保护、还原和不还原三种模式设定；支持不还原数据转化为系统模板数据。需提供硬盘保护功能和不还原数据转化为系统模板数据功能截图；</w:t>
            </w:r>
          </w:p>
          <w:p>
            <w:pPr>
              <w:widowControl/>
              <w:ind w:firstLine="0" w:firstLineChars="0"/>
              <w:jc w:val="left"/>
              <w:textAlignment w:val="center"/>
              <w:rPr>
                <w:rFonts w:ascii="宋体" w:hAnsi="宋体" w:cs="宋体"/>
                <w:color w:val="auto"/>
                <w:kern w:val="0"/>
                <w:sz w:val="23"/>
                <w:szCs w:val="23"/>
              </w:rPr>
            </w:pPr>
            <w:r>
              <w:rPr>
                <w:rFonts w:ascii="宋体" w:hAnsi="宋体" w:cs="宋体"/>
                <w:color w:val="auto"/>
                <w:kern w:val="0"/>
                <w:sz w:val="23"/>
                <w:szCs w:val="23"/>
              </w:rPr>
              <w:t>9.</w:t>
            </w:r>
            <w:r>
              <w:rPr>
                <w:rFonts w:hint="eastAsia" w:ascii="宋体" w:hAnsi="宋体" w:cs="宋体"/>
                <w:color w:val="auto"/>
                <w:kern w:val="0"/>
                <w:sz w:val="23"/>
                <w:szCs w:val="23"/>
              </w:rPr>
              <w:t>支持完全离线模式，即在云服务器连接中断时，依然可使用当前正在使用的镜像环境，保障业务连续性; 同时也支持当硬盘损坏时，终端也可以启动云服务器上的系统进行办公业务的开展，保持业务的连续性。</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kern w:val="0"/>
                <w:sz w:val="23"/>
                <w:szCs w:val="23"/>
              </w:rPr>
            </w:pPr>
            <w:r>
              <w:rPr>
                <w:rFonts w:ascii="宋体" w:hAnsi="宋体" w:cs="宋体"/>
                <w:color w:val="auto"/>
                <w:kern w:val="0"/>
                <w:sz w:val="23"/>
                <w:szCs w:val="23"/>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kern w:val="0"/>
                <w:sz w:val="23"/>
                <w:szCs w:val="23"/>
              </w:rPr>
            </w:pPr>
            <w:r>
              <w:rPr>
                <w:rFonts w:ascii="宋体" w:hAnsi="宋体" w:cs="宋体"/>
                <w:color w:val="auto"/>
                <w:kern w:val="0"/>
                <w:sz w:val="23"/>
                <w:szCs w:val="23"/>
              </w:rPr>
              <w:t>48</w:t>
            </w:r>
          </w:p>
        </w:tc>
      </w:tr>
      <w:tr>
        <w:tblPrEx>
          <w:tblCellMar>
            <w:top w:w="0" w:type="dxa"/>
            <w:left w:w="0" w:type="dxa"/>
            <w:bottom w:w="0" w:type="dxa"/>
            <w:right w:w="0" w:type="dxa"/>
          </w:tblCellMar>
        </w:tblPrEx>
        <w:trPr>
          <w:trHeight w:val="1511" w:hRule="atLeast"/>
        </w:trPr>
        <w:tc>
          <w:tcPr>
            <w:tcW w:w="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hint="eastAsia" w:ascii="宋体" w:hAnsi="宋体" w:cs="宋体"/>
                <w:color w:val="auto"/>
                <w:sz w:val="23"/>
                <w:szCs w:val="23"/>
              </w:rPr>
              <w:t>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hint="eastAsia" w:ascii="宋体" w:hAnsi="宋体" w:cs="宋体"/>
                <w:color w:val="auto"/>
                <w:sz w:val="23"/>
                <w:szCs w:val="23"/>
              </w:rPr>
              <w:t>云桌面服务器</w:t>
            </w:r>
          </w:p>
        </w:tc>
        <w:tc>
          <w:tcPr>
            <w:tcW w:w="5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1.服务器性能要求；CPU≥Intel志强E系列处理器四核心，主频≥3.2GHZ；内存≥16G DDR4 ；硬盘≥1*480G SSD、≥4T 7.2K SATA企业级、≥双网口千兆网卡，≥双电源、专用导轨。三年质保服务。提供终端接入授权；</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kern w:val="0"/>
                <w:sz w:val="23"/>
                <w:szCs w:val="23"/>
              </w:rPr>
            </w:pPr>
            <w:r>
              <w:rPr>
                <w:rFonts w:hint="eastAsia" w:ascii="宋体" w:hAnsi="宋体" w:cs="宋体"/>
                <w:color w:val="auto"/>
                <w:kern w:val="0"/>
                <w:sz w:val="23"/>
                <w:szCs w:val="23"/>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cs="宋体"/>
                <w:color w:val="auto"/>
                <w:kern w:val="0"/>
                <w:sz w:val="23"/>
                <w:szCs w:val="23"/>
              </w:rPr>
            </w:pPr>
            <w:r>
              <w:rPr>
                <w:rFonts w:hint="eastAsia" w:ascii="宋体" w:hAnsi="宋体" w:cs="宋体"/>
                <w:color w:val="auto"/>
                <w:kern w:val="0"/>
                <w:sz w:val="23"/>
                <w:szCs w:val="23"/>
              </w:rPr>
              <w:t>1</w:t>
            </w:r>
          </w:p>
        </w:tc>
      </w:tr>
      <w:tr>
        <w:tblPrEx>
          <w:tblCellMar>
            <w:top w:w="0" w:type="dxa"/>
            <w:left w:w="0" w:type="dxa"/>
            <w:bottom w:w="0" w:type="dxa"/>
            <w:right w:w="0" w:type="dxa"/>
          </w:tblCellMar>
        </w:tblPrEx>
        <w:trPr>
          <w:trHeight w:val="5970" w:hRule="atLeast"/>
        </w:trPr>
        <w:tc>
          <w:tcPr>
            <w:tcW w:w="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hint="eastAsia" w:ascii="宋体" w:hAnsi="宋体" w:cs="宋体"/>
                <w:color w:val="auto"/>
                <w:sz w:val="23"/>
                <w:szCs w:val="23"/>
              </w:rPr>
              <w:t>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hint="eastAsia" w:ascii="宋体" w:hAnsi="宋体" w:cs="宋体"/>
                <w:color w:val="auto"/>
                <w:sz w:val="23"/>
                <w:szCs w:val="23"/>
              </w:rPr>
              <w:t>云桌面系统</w:t>
            </w:r>
          </w:p>
        </w:tc>
        <w:tc>
          <w:tcPr>
            <w:tcW w:w="5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1.提供B/S架构的服务器统一管理界面，提供43个云终端接入虚拟桌面的授权许可，一般与云终端的数量一致；</w:t>
            </w:r>
          </w:p>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2.★提供镜像管理功能，支持同时发布VDI/IDV/VOI三种虚拟桌面，满足教学不同应用场景对桌面功能或终端性能的要求；三种虚拟桌面的管理操作必须在同一个控制台，无需通过页面跳转的方式，降低运维复杂度；提供在同一控制台同时发布VDI/IDV/VOI桌面系统功能并且三种虚拟桌面的管理操作界面截图。</w:t>
            </w:r>
          </w:p>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3.为保障业务连续性，避免系统更新过程中影响用户的正常办公，云桌面软件支持预测试功能，管理员对教学镜像的变更可先在指定范围内更新，确认无误后再发布更新到所有学生终端，避免出现误操作；进行系统和教学软件升级的同时其他终端可继续正常使用，不影响正常教学；提供预测试功能配置截图。</w:t>
            </w:r>
          </w:p>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4.提供教学镜像隐藏功能，在云桌面控制器后台可实现针对指定教室的部分教学镜像对学生可见，部分镜像对学生不可见，当需要使用的时候，只需一键设置学生即可看到镜像，保证重要镜像的安全性；</w:t>
            </w:r>
          </w:p>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5.支持盘网双待功能，支持网络和硬盘双启动方式：当终端出现硬盘故障或者无硬盘时，终端自动通过网络启动；当网络中断时，终端可正常运行无需重启，保障教学业务连续性，不出现教学事故。双启动必须是完全自动执行，同时本地虚拟系统和网络读取的虚拟系统是全自动实时同步的，保证数据一致性。终端可以裸机部署，不接受终端预装底层客户端加载云桌面系统模式；</w:t>
            </w:r>
          </w:p>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6.★智能驱动支持，支持利旧部署不同品牌机和云终端机共用一个镜像系统，达到精简镜像系统，减少系统维护量。能在同一管理平台的Web管理界面里，查看多个硬件配置策略所属同一个系统镜像。在云桌面客户端可以看到多硬件配置的参数界面，界面中可以看到不少于五种类型以上的硬件配置；提供管理端上多个硬件配置策略同属一个系统镜像的截图与云桌面客户端中不少于五种硬件配置的参数界面的截图。</w:t>
            </w:r>
          </w:p>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7.支持一个管理员账号在web界面下同时对多个操作系统镜像模板开启权限进行更新升级或者软件安装，提高管理效率；当网络环境不佳，支持在终端启用离线超级管理员模式，进行后台上传更新，降低对服务器及网络的资源占用，保障更新维护照常运行。可针对特定用户需求，可以将服务端指定目录下的文件发送到客户机的重启还原的磁盘中，重启后该文件不会被还原，简化管理维护。提供多超管、离线超管和虚拟盘穿透的功能截图。</w:t>
            </w:r>
          </w:p>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8.支持多节点镜像管理，同一操作系统可创建多个子节点，并可根据用户需求设置子节点为活动节点，支持单用户多桌面需求。需提供节点镜像管理的配置截图；</w:t>
            </w:r>
          </w:p>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9.为了避免工作期间系统更新影响业务，支持镜像更新限速功能；可在有镜像更新时选择更新优先或应用优先，并可自动或手动设置镜像下载、上传速度，CPU占用上限及写磁盘速度等限制参数；提供镜像限速功能及配置限制限速参数功能截图。</w:t>
            </w:r>
          </w:p>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10.满足终端无分区无系统情况下的自动部署功能，在终端系统初始化启动的时候，无需人工干预，系统可自动根据终端硬盘大小的不同实现终端硬盘不同的分区策略。可在管理平台预创建自动部署策略，自动部署策略中可指定自动分区数至少四个、镜像数据缓存所在分区，并可按百分比配置各个分区大小，分区后终端自动进入云桌面系统；提供管理平台操作界面里自动部署策略中可指定自动分区个数、镜像数据缓存所在分区，并可按百分比配置各个分区大小的配置截图以及终端系统自动部署策略的功能截图。</w:t>
            </w:r>
          </w:p>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11.★支持客户机快照功能，可以随时在教学终端上进入快照状态安装应用或驱动，保存为快照节点，保存快照数量不受限制，当系统文件发生损坏或需要退回某个桌面环境，可随时恢复到指定节点快照。快照操作至少支持快照开启、保存、重置、删除和撤销等多种类型；提供以上本地快照配置及快照操作类型参数的截图。</w:t>
            </w:r>
          </w:p>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12.★为保证内网环境的安全性，云桌面管理系统应支持ARP防护功能，避免因为ARP病毒导致网络瘫痪，并支持流量控制功能，该功能必须是基于驱动层而不是应用层来实现客户机的流量控制，能够按照内网/外网/上传/下载/流量大小等多种条件进行规则判断，能够防止蠕虫病毒产生的大流量数据包发送；提供防止ARP攻击和被攻击和流量控制的功能截图；</w:t>
            </w:r>
          </w:p>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13.有效记录客户端电脑硬件信息，防止硬件资产丢失，方便管理员及时掌握每个终端PC硬件资产的最新情况。提供硬件等资产信息展示的配置截图；</w:t>
            </w:r>
          </w:p>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14.支持终端分组管理，可直接对教室组终端批量功能设置和切换策略，便于管理员快速管理不同部门的终端；支持将多种策略设置成策略组，实现一键切换不同应用场景策略；</w:t>
            </w:r>
          </w:p>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15.★云桌面软件支持网址记录功能，能够记录学生机上网网址。支持终端计算机按时间段进行自动截屏。需提供记录终端计算机上网的URL的功能和自动截屏功能的配置截图；</w:t>
            </w:r>
          </w:p>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16.提供3年质保服务，包含系统规划，环境搭建，系统集成，批量部署，系统移交及培训及原厂售后服务等。</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kern w:val="0"/>
                <w:sz w:val="23"/>
                <w:szCs w:val="23"/>
              </w:rPr>
            </w:pPr>
            <w:r>
              <w:rPr>
                <w:rFonts w:hint="eastAsia" w:ascii="宋体" w:hAnsi="宋体" w:cs="宋体"/>
                <w:color w:val="auto"/>
                <w:kern w:val="0"/>
                <w:sz w:val="23"/>
                <w:szCs w:val="23"/>
              </w:rPr>
              <w:t>套</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kern w:val="0"/>
                <w:sz w:val="23"/>
                <w:szCs w:val="23"/>
              </w:rPr>
            </w:pPr>
            <w:r>
              <w:rPr>
                <w:rFonts w:ascii="宋体" w:hAnsi="宋体" w:cs="宋体"/>
                <w:color w:val="auto"/>
                <w:kern w:val="0"/>
                <w:sz w:val="23"/>
                <w:szCs w:val="23"/>
              </w:rPr>
              <w:t>61</w:t>
            </w:r>
          </w:p>
        </w:tc>
      </w:tr>
      <w:tr>
        <w:tblPrEx>
          <w:tblCellMar>
            <w:top w:w="0" w:type="dxa"/>
            <w:left w:w="0" w:type="dxa"/>
            <w:bottom w:w="0" w:type="dxa"/>
            <w:right w:w="0" w:type="dxa"/>
          </w:tblCellMar>
        </w:tblPrEx>
        <w:trPr>
          <w:trHeight w:val="916" w:hRule="atLeast"/>
        </w:trPr>
        <w:tc>
          <w:tcPr>
            <w:tcW w:w="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hint="eastAsia" w:ascii="宋体" w:hAnsi="宋体" w:cs="宋体"/>
                <w:color w:val="auto"/>
                <w:sz w:val="23"/>
                <w:szCs w:val="23"/>
              </w:rPr>
              <w:t>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hint="eastAsia" w:ascii="宋体" w:hAnsi="宋体" w:cs="宋体"/>
                <w:color w:val="auto"/>
                <w:sz w:val="23"/>
                <w:szCs w:val="23"/>
              </w:rPr>
              <w:t>多媒体教学软件</w:t>
            </w:r>
          </w:p>
        </w:tc>
        <w:tc>
          <w:tcPr>
            <w:tcW w:w="5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rFonts w:ascii="宋体" w:hAnsi="宋体" w:cs="宋体"/>
                <w:color w:val="auto"/>
                <w:kern w:val="0"/>
                <w:sz w:val="23"/>
                <w:szCs w:val="23"/>
              </w:rPr>
            </w:pPr>
            <w:r>
              <w:rPr>
                <w:rFonts w:hint="eastAsia" w:ascii="宋体" w:hAnsi="宋体" w:cs="宋体"/>
                <w:color w:val="auto"/>
                <w:kern w:val="0"/>
                <w:sz w:val="23"/>
                <w:szCs w:val="23"/>
              </w:rPr>
              <w:t>实现多媒体信息的教学广播，集同步教学、控制、管理功能于一体，并能同时实现屏幕监视和远程控制等网络管理的目的。方便完成电脑教学任务，包括屏幕广播与点播视频、屏幕监视、遥控辅导、黑屏肃静、同步文件传输、文件回收、网上消息、电子举手、锁定学生机键盘和鼠标、远程开关机和重启等。</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0" w:firstLineChars="0"/>
              <w:jc w:val="center"/>
              <w:rPr>
                <w:rFonts w:ascii="宋体" w:hAnsi="宋体" w:cs="宋体"/>
                <w:color w:val="auto"/>
                <w:sz w:val="23"/>
                <w:szCs w:val="23"/>
              </w:rPr>
            </w:pPr>
            <w:r>
              <w:rPr>
                <w:rFonts w:hint="eastAsia" w:ascii="宋体" w:hAnsi="宋体" w:cs="宋体"/>
                <w:color w:val="auto"/>
                <w:sz w:val="23"/>
                <w:szCs w:val="23"/>
              </w:rPr>
              <w:t>套</w:t>
            </w:r>
          </w:p>
        </w:tc>
        <w:tc>
          <w:tcPr>
            <w:tcW w:w="117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cs="宋体"/>
                <w:color w:val="auto"/>
                <w:sz w:val="23"/>
                <w:szCs w:val="23"/>
              </w:rPr>
            </w:pPr>
            <w:r>
              <w:rPr>
                <w:rFonts w:hint="eastAsia" w:ascii="宋体" w:hAnsi="宋体" w:cs="宋体"/>
                <w:color w:val="auto"/>
                <w:sz w:val="23"/>
                <w:szCs w:val="23"/>
              </w:rPr>
              <w:t>1</w:t>
            </w:r>
          </w:p>
        </w:tc>
      </w:tr>
      <w:tr>
        <w:tblPrEx>
          <w:tblCellMar>
            <w:top w:w="0" w:type="dxa"/>
            <w:left w:w="0" w:type="dxa"/>
            <w:bottom w:w="0" w:type="dxa"/>
            <w:right w:w="0" w:type="dxa"/>
          </w:tblCellMar>
        </w:tblPrEx>
        <w:trPr>
          <w:trHeight w:val="6687"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ascii="宋体" w:hAnsi="宋体" w:cs="宋体"/>
                <w:color w:val="auto"/>
                <w:sz w:val="23"/>
                <w:szCs w:val="23"/>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hint="eastAsia" w:ascii="宋体" w:hAnsi="宋体" w:cs="宋体"/>
                <w:color w:val="auto"/>
                <w:sz w:val="23"/>
                <w:szCs w:val="23"/>
              </w:rPr>
              <w:t>学生电脑桌凳</w:t>
            </w:r>
          </w:p>
        </w:tc>
        <w:tc>
          <w:tcPr>
            <w:tcW w:w="52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Style w:val="36"/>
              <w:ind w:left="0" w:leftChars="0" w:firstLine="0" w:firstLineChars="0"/>
              <w:rPr>
                <w:rFonts w:ascii="宋体" w:hAnsi="宋体" w:cs="宋体"/>
                <w:color w:val="auto"/>
                <w:kern w:val="0"/>
                <w:sz w:val="23"/>
                <w:szCs w:val="23"/>
              </w:rPr>
            </w:pPr>
            <w:r>
              <w:rPr>
                <w:rFonts w:ascii="宋体" w:hAnsi="宋体" w:cs="宋体"/>
                <w:color w:val="auto"/>
                <w:kern w:val="0"/>
                <w:sz w:val="23"/>
                <w:szCs w:val="23"/>
              </w:rPr>
              <w:t>1.</w:t>
            </w:r>
            <w:r>
              <w:rPr>
                <w:rFonts w:hint="eastAsia" w:ascii="宋体" w:hAnsi="宋体" w:cs="宋体"/>
                <w:color w:val="auto"/>
                <w:kern w:val="0"/>
                <w:sz w:val="23"/>
                <w:szCs w:val="23"/>
              </w:rPr>
              <w:t>面材：采用进口品牌三聚氰胺饰面板，需符合GB/T15102-2006浸渍胶膜纸饰面人造板标准要求。其中甲醛释放量≤0.05mg/m³</w:t>
            </w:r>
          </w:p>
          <w:p>
            <w:pPr>
              <w:pStyle w:val="36"/>
              <w:ind w:left="0" w:leftChars="0" w:firstLine="0" w:firstLineChars="0"/>
              <w:rPr>
                <w:rFonts w:ascii="宋体" w:hAnsi="宋体" w:cs="宋体"/>
                <w:color w:val="auto"/>
                <w:kern w:val="0"/>
                <w:sz w:val="23"/>
                <w:szCs w:val="23"/>
              </w:rPr>
            </w:pPr>
            <w:r>
              <w:rPr>
                <w:rFonts w:ascii="宋体" w:hAnsi="宋体" w:cs="宋体"/>
                <w:color w:val="auto"/>
                <w:kern w:val="0"/>
                <w:sz w:val="23"/>
                <w:szCs w:val="23"/>
              </w:rPr>
              <w:t>2.</w:t>
            </w:r>
            <w:r>
              <w:rPr>
                <w:rFonts w:hint="eastAsia" w:ascii="宋体" w:hAnsi="宋体" w:cs="宋体"/>
                <w:color w:val="auto"/>
                <w:kern w:val="0"/>
                <w:sz w:val="23"/>
                <w:szCs w:val="23"/>
              </w:rPr>
              <w:t>基材：采用优质环保刨花板，甲醛释放量≤0.124mg/m³。达到国家环保标准，并经过防虫、防腐等化学处理。</w:t>
            </w:r>
          </w:p>
          <w:p>
            <w:pPr>
              <w:pStyle w:val="36"/>
              <w:ind w:left="0" w:leftChars="0" w:firstLine="0" w:firstLineChars="0"/>
              <w:rPr>
                <w:rFonts w:ascii="宋体" w:hAnsi="宋体" w:cs="宋体"/>
                <w:color w:val="auto"/>
                <w:kern w:val="0"/>
                <w:sz w:val="23"/>
                <w:szCs w:val="23"/>
              </w:rPr>
            </w:pPr>
            <w:r>
              <w:rPr>
                <w:rFonts w:ascii="宋体" w:hAnsi="宋体" w:cs="宋体"/>
                <w:color w:val="auto"/>
                <w:kern w:val="0"/>
                <w:sz w:val="23"/>
                <w:szCs w:val="23"/>
              </w:rPr>
              <w:t>3.</w:t>
            </w:r>
            <w:r>
              <w:rPr>
                <w:rFonts w:hint="eastAsia" w:ascii="宋体" w:hAnsi="宋体" w:cs="宋体"/>
                <w:color w:val="auto"/>
                <w:kern w:val="0"/>
                <w:sz w:val="23"/>
                <w:szCs w:val="23"/>
              </w:rPr>
              <w:t>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w:t>
            </w:r>
          </w:p>
          <w:p>
            <w:pPr>
              <w:pStyle w:val="36"/>
              <w:ind w:left="0" w:leftChars="0" w:firstLine="0" w:firstLineChars="0"/>
              <w:rPr>
                <w:rFonts w:ascii="宋体" w:hAnsi="宋体" w:cs="宋体"/>
                <w:color w:val="auto"/>
                <w:kern w:val="0"/>
                <w:sz w:val="23"/>
                <w:szCs w:val="23"/>
              </w:rPr>
            </w:pPr>
            <w:r>
              <w:rPr>
                <w:rFonts w:ascii="宋体" w:hAnsi="宋体" w:cs="宋体"/>
                <w:color w:val="auto"/>
                <w:kern w:val="0"/>
                <w:sz w:val="23"/>
                <w:szCs w:val="23"/>
              </w:rPr>
              <w:t>4.</w:t>
            </w:r>
            <w:r>
              <w:rPr>
                <w:rFonts w:hint="eastAsia" w:ascii="宋体" w:hAnsi="宋体" w:cs="宋体"/>
                <w:color w:val="auto"/>
                <w:kern w:val="0"/>
                <w:sz w:val="23"/>
                <w:szCs w:val="23"/>
              </w:rPr>
              <w:t>胶水、采用国内优质品牌热溶胶，品质优异，证贴合及封边牢固，经得起寒冷和高温气候考验，胶水中德有害物质的含量远底于国家标准。</w:t>
            </w:r>
          </w:p>
          <w:p>
            <w:pPr>
              <w:pStyle w:val="36"/>
              <w:ind w:left="0" w:leftChars="0" w:firstLine="0" w:firstLineChars="0"/>
              <w:rPr>
                <w:rFonts w:ascii="宋体" w:hAnsi="宋体" w:cs="宋体"/>
                <w:color w:val="auto"/>
                <w:kern w:val="0"/>
                <w:sz w:val="23"/>
                <w:szCs w:val="23"/>
              </w:rPr>
            </w:pPr>
            <w:r>
              <w:rPr>
                <w:rFonts w:ascii="宋体" w:hAnsi="宋体" w:cs="宋体"/>
                <w:color w:val="auto"/>
                <w:kern w:val="0"/>
                <w:sz w:val="23"/>
                <w:szCs w:val="23"/>
              </w:rPr>
              <w:t>5.</w:t>
            </w:r>
            <w:r>
              <w:rPr>
                <w:rFonts w:hint="eastAsia" w:ascii="宋体" w:hAnsi="宋体" w:cs="宋体"/>
                <w:color w:val="auto"/>
                <w:kern w:val="0"/>
                <w:sz w:val="23"/>
                <w:szCs w:val="23"/>
              </w:rPr>
              <w:t>桌面为六边形1.6米*1.6*0.75</w:t>
            </w:r>
            <w:r>
              <w:rPr>
                <w:rFonts w:ascii="宋体" w:hAnsi="宋体" w:cs="宋体"/>
                <w:color w:val="auto"/>
                <w:kern w:val="0"/>
                <w:sz w:val="23"/>
                <w:szCs w:val="23"/>
              </w:rPr>
              <w:t>.</w:t>
            </w:r>
          </w:p>
          <w:p>
            <w:pPr>
              <w:pStyle w:val="36"/>
              <w:ind w:left="0" w:leftChars="0" w:firstLine="0" w:firstLineChars="0"/>
              <w:rPr>
                <w:rFonts w:ascii="宋体" w:hAnsi="宋体" w:cs="宋体"/>
                <w:color w:val="auto"/>
                <w:kern w:val="0"/>
                <w:sz w:val="23"/>
                <w:szCs w:val="23"/>
              </w:rPr>
            </w:pPr>
            <w:r>
              <w:rPr>
                <w:rFonts w:ascii="宋体" w:hAnsi="宋体" w:cs="宋体"/>
                <w:color w:val="auto"/>
                <w:kern w:val="0"/>
                <w:sz w:val="23"/>
                <w:szCs w:val="23"/>
              </w:rPr>
              <w:t>6.</w:t>
            </w:r>
            <w:r>
              <w:rPr>
                <w:rFonts w:hint="eastAsia" w:ascii="宋体" w:hAnsi="宋体" w:cs="宋体"/>
                <w:color w:val="auto"/>
                <w:kern w:val="0"/>
                <w:sz w:val="23"/>
                <w:szCs w:val="23"/>
              </w:rPr>
              <w:t>五金配件：采用国内知名品牌五金连接件，永不生锈腐蚀，拼装紧凑牢固。所有五金配件做防锈、防腐处理。</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hint="eastAsia" w:ascii="宋体" w:hAnsi="宋体" w:cs="宋体"/>
                <w:color w:val="auto"/>
                <w:kern w:val="0"/>
                <w:sz w:val="23"/>
                <w:szCs w:val="23"/>
              </w:rPr>
              <w:t>套</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kern w:val="0"/>
                <w:sz w:val="23"/>
                <w:szCs w:val="23"/>
              </w:rPr>
            </w:pPr>
            <w:r>
              <w:rPr>
                <w:rFonts w:ascii="宋体" w:hAnsi="宋体" w:cs="宋体"/>
                <w:color w:val="auto"/>
                <w:kern w:val="0"/>
                <w:sz w:val="23"/>
                <w:szCs w:val="23"/>
              </w:rPr>
              <w:t>48</w:t>
            </w:r>
          </w:p>
        </w:tc>
      </w:tr>
      <w:tr>
        <w:tblPrEx>
          <w:tblCellMar>
            <w:top w:w="0" w:type="dxa"/>
            <w:left w:w="0" w:type="dxa"/>
            <w:bottom w:w="0" w:type="dxa"/>
            <w:right w:w="0" w:type="dxa"/>
          </w:tblCellMar>
        </w:tblPrEx>
        <w:trPr>
          <w:trHeight w:val="442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ascii="宋体" w:hAnsi="宋体" w:cs="宋体"/>
                <w:color w:val="auto"/>
                <w:sz w:val="23"/>
                <w:szCs w:val="23"/>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hint="eastAsia" w:ascii="宋体" w:hAnsi="宋体" w:cs="宋体"/>
                <w:color w:val="auto"/>
                <w:sz w:val="23"/>
                <w:szCs w:val="23"/>
              </w:rPr>
              <w:t>教师电脑桌凳</w:t>
            </w:r>
          </w:p>
        </w:tc>
        <w:tc>
          <w:tcPr>
            <w:tcW w:w="52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Style w:val="36"/>
              <w:ind w:left="0" w:leftChars="0" w:firstLine="0" w:firstLineChars="0"/>
              <w:rPr>
                <w:rFonts w:ascii="宋体" w:hAnsi="宋体" w:cs="宋体"/>
                <w:color w:val="auto"/>
                <w:kern w:val="0"/>
                <w:sz w:val="23"/>
                <w:szCs w:val="23"/>
              </w:rPr>
            </w:pPr>
            <w:r>
              <w:rPr>
                <w:rFonts w:hint="eastAsia" w:ascii="宋体" w:hAnsi="宋体" w:cs="宋体"/>
                <w:color w:val="auto"/>
                <w:kern w:val="0"/>
                <w:sz w:val="23"/>
                <w:szCs w:val="23"/>
              </w:rPr>
              <w:t>教师桌：规格：1400MM*650MM*750MM ，台面采用优质三聚氰胺板厚度25mm，下柜采用优质冷轧钢厚度1.0mm，表面经过除油、除锈、磷化、酸洗、喷塑，坚固耐用，具有防腐蚀性强、防盗、防潮、耐磨等优点。桌面留有进线孔，配置线盒，方便进线。下体左侧有固定的主机托架。下体右侧有一柜门，里面可以放置3台或以上交换机机架式固定，带有安全锁，锁具采用优质锁。</w:t>
            </w:r>
          </w:p>
          <w:p>
            <w:pPr>
              <w:pStyle w:val="36"/>
              <w:ind w:left="0" w:leftChars="0" w:firstLine="0" w:firstLineChars="0"/>
              <w:rPr>
                <w:rFonts w:ascii="宋体" w:hAnsi="宋体" w:cs="宋体"/>
                <w:color w:val="auto"/>
                <w:kern w:val="0"/>
                <w:sz w:val="23"/>
                <w:szCs w:val="23"/>
              </w:rPr>
            </w:pPr>
            <w:r>
              <w:rPr>
                <w:rFonts w:hint="eastAsia" w:ascii="宋体" w:hAnsi="宋体" w:cs="宋体"/>
                <w:color w:val="auto"/>
                <w:kern w:val="0"/>
                <w:sz w:val="23"/>
                <w:szCs w:val="23"/>
              </w:rPr>
              <w:t>教师椅：靠背：原生PP材质+透气网布；坐垫：透气网布、海绵+木板；扶手：PP材质；底盘：2.5MM加厚钢板底盘；气压杆：可升降高纯度氮气加厚防爆气压杆；椅脚：五星尼龙脚轮；尺寸：约1020*600*660mm。</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kern w:val="0"/>
                <w:sz w:val="23"/>
                <w:szCs w:val="23"/>
              </w:rPr>
            </w:pPr>
            <w:r>
              <w:rPr>
                <w:rFonts w:hint="eastAsia" w:ascii="宋体" w:hAnsi="宋体" w:cs="宋体"/>
                <w:color w:val="auto"/>
                <w:kern w:val="0"/>
                <w:sz w:val="23"/>
                <w:szCs w:val="23"/>
              </w:rPr>
              <w:t>套</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kern w:val="0"/>
                <w:sz w:val="23"/>
                <w:szCs w:val="23"/>
              </w:rPr>
            </w:pPr>
            <w:r>
              <w:rPr>
                <w:rFonts w:hint="eastAsia" w:ascii="宋体" w:hAnsi="宋体" w:cs="宋体"/>
                <w:color w:val="auto"/>
                <w:kern w:val="0"/>
                <w:sz w:val="23"/>
                <w:szCs w:val="23"/>
              </w:rPr>
              <w:t>1</w:t>
            </w:r>
          </w:p>
        </w:tc>
      </w:tr>
      <w:tr>
        <w:tblPrEx>
          <w:tblCellMar>
            <w:top w:w="0" w:type="dxa"/>
            <w:left w:w="0" w:type="dxa"/>
            <w:bottom w:w="0" w:type="dxa"/>
            <w:right w:w="0" w:type="dxa"/>
          </w:tblCellMar>
        </w:tblPrEx>
        <w:trPr>
          <w:trHeight w:val="1511" w:hRule="atLeast"/>
        </w:trPr>
        <w:tc>
          <w:tcPr>
            <w:tcW w:w="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ascii="宋体" w:hAnsi="宋体" w:cs="宋体"/>
                <w:color w:val="auto"/>
                <w:sz w:val="23"/>
                <w:szCs w:val="23"/>
              </w:rPr>
              <w:t>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hint="eastAsia" w:ascii="宋体" w:hAnsi="宋体" w:cs="宋体"/>
                <w:color w:val="auto"/>
                <w:sz w:val="23"/>
                <w:szCs w:val="23"/>
              </w:rPr>
              <w:t>静电地板</w:t>
            </w:r>
          </w:p>
        </w:tc>
        <w:tc>
          <w:tcPr>
            <w:tcW w:w="5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rFonts w:ascii="宋体" w:hAnsi="宋体" w:cs="宋体"/>
                <w:color w:val="auto"/>
                <w:sz w:val="23"/>
                <w:szCs w:val="23"/>
              </w:rPr>
            </w:pPr>
            <w:r>
              <w:rPr>
                <w:rFonts w:ascii="宋体" w:hAnsi="宋体" w:cs="宋体"/>
                <w:color w:val="auto"/>
                <w:sz w:val="23"/>
                <w:szCs w:val="23"/>
              </w:rPr>
              <w:t>1.</w:t>
            </w:r>
            <w:r>
              <w:rPr>
                <w:rFonts w:hint="eastAsia" w:ascii="宋体" w:hAnsi="宋体" w:cs="宋体"/>
                <w:color w:val="auto"/>
                <w:sz w:val="23"/>
                <w:szCs w:val="23"/>
              </w:rPr>
              <w:t>产品名称:防静电地板，产品执行信息产业部标准SJ/T10796-2001标准。</w:t>
            </w:r>
          </w:p>
          <w:p>
            <w:pPr>
              <w:widowControl/>
              <w:ind w:firstLine="0" w:firstLineChars="0"/>
              <w:jc w:val="left"/>
              <w:textAlignment w:val="center"/>
              <w:rPr>
                <w:rFonts w:ascii="宋体" w:hAnsi="宋体" w:cs="宋体"/>
                <w:color w:val="auto"/>
                <w:sz w:val="23"/>
                <w:szCs w:val="23"/>
              </w:rPr>
            </w:pPr>
            <w:r>
              <w:rPr>
                <w:rFonts w:ascii="宋体" w:hAnsi="宋体" w:cs="宋体"/>
                <w:color w:val="auto"/>
                <w:sz w:val="23"/>
                <w:szCs w:val="23"/>
              </w:rPr>
              <w:t>2.</w:t>
            </w:r>
            <w:r>
              <w:rPr>
                <w:rFonts w:hint="eastAsia" w:ascii="宋体" w:hAnsi="宋体" w:cs="宋体"/>
                <w:color w:val="auto"/>
                <w:sz w:val="23"/>
                <w:szCs w:val="23"/>
              </w:rPr>
              <w:t>产品规格：600*600*35mm；系统电阻：1*106～1*1010Ω；冷轧钢板上0.8mm下0.7mm；集中载荷≥360KG，均布载荷≥20000N/㎡；</w:t>
            </w:r>
          </w:p>
          <w:p>
            <w:pPr>
              <w:widowControl/>
              <w:ind w:firstLine="0" w:firstLineChars="0"/>
              <w:jc w:val="left"/>
              <w:textAlignment w:val="center"/>
              <w:rPr>
                <w:rFonts w:ascii="宋体" w:hAnsi="宋体" w:cs="宋体"/>
                <w:color w:val="auto"/>
                <w:sz w:val="23"/>
                <w:szCs w:val="23"/>
              </w:rPr>
            </w:pPr>
            <w:r>
              <w:rPr>
                <w:rFonts w:ascii="宋体" w:hAnsi="宋体" w:cs="宋体"/>
                <w:color w:val="auto"/>
                <w:sz w:val="23"/>
                <w:szCs w:val="23"/>
              </w:rPr>
              <w:t>3.</w:t>
            </w:r>
            <w:r>
              <w:rPr>
                <w:rFonts w:hint="eastAsia" w:ascii="宋体" w:hAnsi="宋体" w:cs="宋体"/>
                <w:color w:val="auto"/>
                <w:sz w:val="23"/>
                <w:szCs w:val="23"/>
              </w:rPr>
              <w:t>支架高度100mm-200mm；钢板厚度3.0mm下2.0mm；横杆壁厚1.0mm；</w:t>
            </w:r>
          </w:p>
          <w:p>
            <w:pPr>
              <w:widowControl/>
              <w:ind w:firstLine="0" w:firstLineChars="0"/>
              <w:jc w:val="left"/>
              <w:textAlignment w:val="center"/>
              <w:rPr>
                <w:rFonts w:ascii="宋体" w:hAnsi="宋体" w:cs="宋体"/>
                <w:color w:val="auto"/>
                <w:sz w:val="23"/>
                <w:szCs w:val="23"/>
              </w:rPr>
            </w:pPr>
            <w:r>
              <w:rPr>
                <w:rFonts w:ascii="宋体" w:hAnsi="宋体" w:cs="宋体"/>
                <w:color w:val="auto"/>
                <w:sz w:val="23"/>
                <w:szCs w:val="23"/>
              </w:rPr>
              <w:t>4.</w:t>
            </w:r>
            <w:r>
              <w:rPr>
                <w:rFonts w:hint="eastAsia" w:ascii="宋体" w:hAnsi="宋体" w:cs="宋体"/>
                <w:color w:val="auto"/>
                <w:sz w:val="23"/>
                <w:szCs w:val="23"/>
              </w:rPr>
              <w:t>含静电地板铺设施工。</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s="宋体"/>
                <w:color w:val="auto"/>
                <w:sz w:val="23"/>
                <w:szCs w:val="23"/>
              </w:rPr>
            </w:pPr>
            <w:r>
              <w:rPr>
                <w:rFonts w:hint="eastAsia" w:ascii="宋体" w:hAnsi="宋体" w:cs="宋体"/>
                <w:color w:val="auto"/>
                <w:kern w:val="0"/>
                <w:sz w:val="23"/>
                <w:szCs w:val="23"/>
              </w:rPr>
              <w:t>平方</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kern w:val="0"/>
                <w:sz w:val="23"/>
                <w:szCs w:val="23"/>
              </w:rPr>
            </w:pPr>
            <w:r>
              <w:rPr>
                <w:rFonts w:hint="eastAsia" w:ascii="宋体" w:hAnsi="宋体" w:cs="宋体"/>
                <w:color w:val="auto"/>
                <w:kern w:val="0"/>
                <w:sz w:val="23"/>
                <w:szCs w:val="23"/>
              </w:rPr>
              <w:t>100</w:t>
            </w:r>
          </w:p>
        </w:tc>
      </w:tr>
      <w:tr>
        <w:tblPrEx>
          <w:tblCellMar>
            <w:top w:w="0" w:type="dxa"/>
            <w:left w:w="0" w:type="dxa"/>
            <w:bottom w:w="0" w:type="dxa"/>
            <w:right w:w="0" w:type="dxa"/>
          </w:tblCellMar>
        </w:tblPrEx>
        <w:trPr>
          <w:trHeight w:val="2578" w:hRule="atLeast"/>
        </w:trPr>
        <w:tc>
          <w:tcPr>
            <w:tcW w:w="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olor w:val="auto"/>
                <w:sz w:val="23"/>
                <w:szCs w:val="23"/>
              </w:rPr>
            </w:pPr>
            <w:r>
              <w:rPr>
                <w:rFonts w:ascii="宋体" w:hAnsi="宋体"/>
                <w:color w:val="auto"/>
                <w:sz w:val="23"/>
                <w:szCs w:val="23"/>
              </w:rPr>
              <w:t>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olor w:val="auto"/>
                <w:sz w:val="23"/>
                <w:szCs w:val="23"/>
              </w:rPr>
            </w:pPr>
            <w:r>
              <w:rPr>
                <w:rFonts w:hint="eastAsia" w:ascii="宋体" w:hAnsi="宋体"/>
                <w:color w:val="auto"/>
                <w:sz w:val="23"/>
                <w:szCs w:val="23"/>
              </w:rPr>
              <w:t>综合布线及集成服务费</w:t>
            </w:r>
          </w:p>
        </w:tc>
        <w:tc>
          <w:tcPr>
            <w:tcW w:w="5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3"/>
              </w:numPr>
              <w:ind w:firstLine="0" w:firstLineChars="0"/>
              <w:jc w:val="left"/>
              <w:textAlignment w:val="center"/>
              <w:rPr>
                <w:rFonts w:ascii="宋体" w:hAnsi="宋体"/>
                <w:color w:val="auto"/>
                <w:sz w:val="23"/>
                <w:szCs w:val="23"/>
              </w:rPr>
            </w:pPr>
            <w:r>
              <w:rPr>
                <w:rFonts w:hint="eastAsia" w:ascii="宋体" w:hAnsi="宋体"/>
                <w:color w:val="auto"/>
                <w:sz w:val="23"/>
                <w:szCs w:val="23"/>
              </w:rPr>
              <w:t>优质辅材：</w:t>
            </w:r>
          </w:p>
          <w:p>
            <w:pPr>
              <w:widowControl/>
              <w:ind w:firstLine="0" w:firstLineChars="0"/>
              <w:jc w:val="left"/>
              <w:textAlignment w:val="center"/>
              <w:rPr>
                <w:rFonts w:ascii="宋体" w:hAnsi="宋体"/>
                <w:color w:val="auto"/>
                <w:sz w:val="23"/>
                <w:szCs w:val="23"/>
              </w:rPr>
            </w:pPr>
            <w:r>
              <w:rPr>
                <w:rFonts w:ascii="宋体" w:hAnsi="宋体"/>
                <w:color w:val="auto"/>
                <w:sz w:val="23"/>
                <w:szCs w:val="23"/>
              </w:rPr>
              <w:t>1.</w:t>
            </w:r>
            <w:r>
              <w:rPr>
                <w:rFonts w:hint="eastAsia" w:ascii="宋体" w:hAnsi="宋体"/>
                <w:color w:val="auto"/>
                <w:sz w:val="23"/>
                <w:szCs w:val="23"/>
              </w:rPr>
              <w:t>弱电：六类无氧铜网线</w:t>
            </w:r>
          </w:p>
          <w:p>
            <w:pPr>
              <w:widowControl/>
              <w:ind w:firstLine="0" w:firstLineChars="0"/>
              <w:jc w:val="left"/>
              <w:textAlignment w:val="center"/>
              <w:rPr>
                <w:rFonts w:ascii="宋体" w:hAnsi="宋体"/>
                <w:color w:val="auto"/>
                <w:sz w:val="23"/>
                <w:szCs w:val="23"/>
              </w:rPr>
            </w:pPr>
            <w:r>
              <w:rPr>
                <w:rFonts w:ascii="宋体" w:hAnsi="宋体"/>
                <w:color w:val="auto"/>
                <w:sz w:val="23"/>
                <w:szCs w:val="23"/>
              </w:rPr>
              <w:t>2.</w:t>
            </w:r>
            <w:r>
              <w:rPr>
                <w:rFonts w:hint="eastAsia" w:ascii="宋体" w:hAnsi="宋体"/>
                <w:color w:val="auto"/>
                <w:sz w:val="23"/>
                <w:szCs w:val="23"/>
              </w:rPr>
              <w:t>强电：进线≥¤6，出线≥¤4。</w:t>
            </w:r>
          </w:p>
          <w:p>
            <w:pPr>
              <w:widowControl/>
              <w:ind w:firstLine="0" w:firstLineChars="0"/>
              <w:jc w:val="left"/>
              <w:textAlignment w:val="center"/>
              <w:rPr>
                <w:rFonts w:ascii="宋体" w:hAnsi="宋体"/>
                <w:color w:val="auto"/>
                <w:sz w:val="23"/>
                <w:szCs w:val="23"/>
              </w:rPr>
            </w:pPr>
            <w:r>
              <w:rPr>
                <w:rFonts w:ascii="宋体" w:hAnsi="宋体"/>
                <w:color w:val="auto"/>
                <w:sz w:val="23"/>
                <w:szCs w:val="23"/>
              </w:rPr>
              <w:t>3.</w:t>
            </w:r>
            <w:r>
              <w:rPr>
                <w:rFonts w:hint="eastAsia" w:ascii="宋体" w:hAnsi="宋体"/>
                <w:color w:val="auto"/>
                <w:sz w:val="23"/>
                <w:szCs w:val="23"/>
              </w:rPr>
              <w:t>10A 250V全铜电源插座。</w:t>
            </w:r>
          </w:p>
          <w:p>
            <w:pPr>
              <w:widowControl/>
              <w:ind w:firstLine="0" w:firstLineChars="0"/>
              <w:jc w:val="left"/>
              <w:textAlignment w:val="center"/>
              <w:rPr>
                <w:rFonts w:ascii="宋体" w:hAnsi="宋体"/>
                <w:color w:val="auto"/>
                <w:sz w:val="23"/>
                <w:szCs w:val="23"/>
              </w:rPr>
            </w:pPr>
            <w:r>
              <w:rPr>
                <w:rFonts w:ascii="宋体" w:hAnsi="宋体"/>
                <w:color w:val="auto"/>
                <w:sz w:val="23"/>
                <w:szCs w:val="23"/>
              </w:rPr>
              <w:t>4.</w:t>
            </w:r>
            <w:r>
              <w:rPr>
                <w:rFonts w:hint="eastAsia" w:ascii="宋体" w:hAnsi="宋体"/>
                <w:color w:val="auto"/>
                <w:sz w:val="23"/>
                <w:szCs w:val="23"/>
              </w:rPr>
              <w:t>其他：24口全千兆交换机（按实际需求配备），包含音频线、视频线、控制线、电源插线板、PV43及各类线槽等。</w:t>
            </w:r>
          </w:p>
          <w:p>
            <w:pPr>
              <w:widowControl/>
              <w:numPr>
                <w:ilvl w:val="0"/>
                <w:numId w:val="3"/>
              </w:numPr>
              <w:ind w:firstLine="0" w:firstLineChars="0"/>
              <w:jc w:val="left"/>
              <w:textAlignment w:val="center"/>
              <w:rPr>
                <w:rFonts w:ascii="宋体" w:hAnsi="宋体"/>
                <w:color w:val="auto"/>
                <w:sz w:val="23"/>
                <w:szCs w:val="23"/>
              </w:rPr>
            </w:pPr>
            <w:r>
              <w:rPr>
                <w:rFonts w:hint="eastAsia" w:ascii="宋体" w:hAnsi="宋体"/>
                <w:color w:val="auto"/>
                <w:sz w:val="23"/>
                <w:szCs w:val="23"/>
              </w:rPr>
              <w:t>机柜：</w:t>
            </w:r>
          </w:p>
          <w:p>
            <w:pPr>
              <w:widowControl/>
              <w:ind w:firstLine="0" w:firstLineChars="0"/>
              <w:jc w:val="left"/>
              <w:textAlignment w:val="center"/>
              <w:rPr>
                <w:rFonts w:ascii="宋体" w:hAnsi="宋体"/>
                <w:color w:val="auto"/>
                <w:sz w:val="23"/>
                <w:szCs w:val="23"/>
              </w:rPr>
            </w:pPr>
            <w:r>
              <w:rPr>
                <w:rFonts w:hint="eastAsia" w:ascii="宋体" w:hAnsi="宋体"/>
                <w:color w:val="auto"/>
                <w:sz w:val="23"/>
                <w:szCs w:val="23"/>
              </w:rPr>
              <w:t>尺寸≥600*600*1000，前后金属孔，隔板≥2个。优质SPCC冷轧钢板制造,符合国家标准，表面处理采用脱脂、酸洗、磷化、静电喷塑。 C管、标签、捆扎专用线、电工材料、RGB线、开关及线槽等。</w:t>
            </w:r>
          </w:p>
          <w:p>
            <w:pPr>
              <w:pStyle w:val="36"/>
              <w:ind w:left="0" w:leftChars="0" w:firstLine="0" w:firstLineChars="0"/>
              <w:rPr>
                <w:rFonts w:ascii="宋体" w:hAnsi="宋体"/>
                <w:color w:val="auto"/>
                <w:sz w:val="23"/>
                <w:szCs w:val="23"/>
              </w:rPr>
            </w:pPr>
            <w:r>
              <w:rPr>
                <w:rFonts w:hint="eastAsia" w:ascii="宋体" w:hAnsi="宋体"/>
                <w:color w:val="auto"/>
                <w:sz w:val="23"/>
                <w:szCs w:val="23"/>
              </w:rPr>
              <w:t>三、交换机</w:t>
            </w:r>
          </w:p>
          <w:p>
            <w:pPr>
              <w:pStyle w:val="36"/>
              <w:ind w:left="0" w:leftChars="0" w:firstLine="0" w:firstLineChars="0"/>
              <w:rPr>
                <w:rFonts w:ascii="宋体" w:hAnsi="宋体"/>
                <w:color w:val="auto"/>
                <w:sz w:val="23"/>
                <w:szCs w:val="23"/>
              </w:rPr>
            </w:pPr>
            <w:r>
              <w:rPr>
                <w:rFonts w:hint="eastAsia" w:ascii="宋体" w:hAnsi="宋体"/>
                <w:color w:val="auto"/>
                <w:sz w:val="23"/>
                <w:szCs w:val="23"/>
              </w:rPr>
              <w:t>1.设备性能: 交换容量≥336Gbps，转发性能≥51Mpps（以官网最小值为标准）；</w:t>
            </w:r>
          </w:p>
          <w:p>
            <w:pPr>
              <w:pStyle w:val="36"/>
              <w:ind w:left="0" w:leftChars="0" w:firstLine="0" w:firstLineChars="0"/>
              <w:rPr>
                <w:rFonts w:ascii="宋体" w:hAnsi="宋体"/>
                <w:color w:val="auto"/>
                <w:sz w:val="23"/>
                <w:szCs w:val="23"/>
              </w:rPr>
            </w:pPr>
            <w:r>
              <w:rPr>
                <w:rFonts w:hint="eastAsia" w:ascii="宋体" w:hAnsi="宋体"/>
                <w:color w:val="auto"/>
                <w:sz w:val="23"/>
                <w:szCs w:val="23"/>
              </w:rPr>
              <w:t>2.设备固化千兆电口≥24个，SPF千兆光口≥4个 ；</w:t>
            </w:r>
          </w:p>
          <w:p>
            <w:pPr>
              <w:pStyle w:val="36"/>
              <w:ind w:left="0" w:leftChars="0" w:firstLine="0" w:firstLineChars="0"/>
              <w:rPr>
                <w:rFonts w:ascii="宋体" w:hAnsi="宋体"/>
                <w:color w:val="auto"/>
                <w:sz w:val="23"/>
                <w:szCs w:val="23"/>
              </w:rPr>
            </w:pPr>
            <w:r>
              <w:rPr>
                <w:rFonts w:hint="eastAsia" w:ascii="宋体" w:hAnsi="宋体"/>
                <w:color w:val="auto"/>
                <w:sz w:val="23"/>
                <w:szCs w:val="23"/>
              </w:rPr>
              <w:t>3.★支持IPv4/IPv6静态路由，支持RIP/RIPng，OSPFV1/V2/V3，提供该功能官网截图及链接加盖原厂商项目授权章；</w:t>
            </w:r>
          </w:p>
          <w:p>
            <w:pPr>
              <w:pStyle w:val="36"/>
              <w:ind w:left="0" w:leftChars="0" w:firstLine="0" w:firstLineChars="0"/>
              <w:rPr>
                <w:rFonts w:ascii="宋体" w:hAnsi="宋体"/>
                <w:color w:val="auto"/>
                <w:sz w:val="23"/>
                <w:szCs w:val="23"/>
              </w:rPr>
            </w:pPr>
            <w:r>
              <w:rPr>
                <w:rFonts w:hint="eastAsia" w:ascii="宋体" w:hAnsi="宋体"/>
                <w:color w:val="auto"/>
                <w:sz w:val="23"/>
                <w:szCs w:val="23"/>
              </w:rPr>
              <w:t>4.★要求该设备具有流量控制和安全审计功能；提供权威检测报告证明加盖原厂商项目授权章；</w:t>
            </w:r>
          </w:p>
          <w:p>
            <w:pPr>
              <w:pStyle w:val="36"/>
              <w:ind w:left="0" w:leftChars="0" w:firstLine="0" w:firstLineChars="0"/>
              <w:rPr>
                <w:rFonts w:ascii="宋体" w:hAnsi="宋体"/>
                <w:color w:val="auto"/>
                <w:sz w:val="23"/>
                <w:szCs w:val="23"/>
              </w:rPr>
            </w:pPr>
            <w:r>
              <w:rPr>
                <w:rFonts w:hint="eastAsia" w:ascii="宋体" w:hAnsi="宋体"/>
                <w:color w:val="auto"/>
                <w:sz w:val="23"/>
                <w:szCs w:val="23"/>
              </w:rPr>
              <w:t>5.★支持终端准入控制功能，配合后台系统可以将终端防病毒、补丁修复等终端安全措施与网络接入控制、访问权限控制等网络安全措施整合为一个联动的安全体系提供逛网截图链接加盖原厂商项目授权章；</w:t>
            </w:r>
          </w:p>
          <w:p>
            <w:pPr>
              <w:pStyle w:val="36"/>
              <w:ind w:left="0" w:leftChars="0" w:firstLine="0" w:firstLineChars="0"/>
              <w:rPr>
                <w:rFonts w:ascii="宋体" w:hAnsi="宋体"/>
                <w:color w:val="auto"/>
                <w:sz w:val="23"/>
                <w:szCs w:val="23"/>
              </w:rPr>
            </w:pPr>
            <w:r>
              <w:rPr>
                <w:rFonts w:hint="eastAsia" w:ascii="宋体" w:hAnsi="宋体"/>
                <w:color w:val="auto"/>
                <w:sz w:val="23"/>
                <w:szCs w:val="23"/>
              </w:rPr>
              <w:t>6.支持虚拟化技术，将多台物理设备互相连接起来，使其虚拟为一台逻辑设备，也就是说，用户可以将这多台设备看成一台单一设备进行管理和使用，实现设备级的1：N备份；</w:t>
            </w:r>
          </w:p>
          <w:p>
            <w:pPr>
              <w:pStyle w:val="36"/>
              <w:ind w:left="0" w:leftChars="0" w:firstLine="0" w:firstLineChars="0"/>
              <w:rPr>
                <w:rFonts w:ascii="宋体" w:hAnsi="宋体"/>
                <w:color w:val="auto"/>
                <w:sz w:val="23"/>
                <w:szCs w:val="23"/>
              </w:rPr>
            </w:pPr>
            <w:r>
              <w:rPr>
                <w:rFonts w:hint="eastAsia" w:ascii="宋体" w:hAnsi="宋体"/>
                <w:color w:val="auto"/>
                <w:sz w:val="23"/>
                <w:szCs w:val="23"/>
              </w:rPr>
              <w:t>7.支持基于端口的镜像，支持重定向，支持端口隔离，支持端口限速，支持丰富以太网IPv6功能。</w:t>
            </w:r>
          </w:p>
          <w:p>
            <w:pPr>
              <w:pStyle w:val="36"/>
              <w:ind w:left="0" w:leftChars="0" w:firstLine="0" w:firstLineChars="0"/>
              <w:rPr>
                <w:rFonts w:ascii="宋体" w:hAnsi="宋体"/>
                <w:color w:val="auto"/>
                <w:sz w:val="23"/>
                <w:szCs w:val="23"/>
              </w:rPr>
            </w:pPr>
            <w:r>
              <w:rPr>
                <w:rFonts w:hint="eastAsia" w:ascii="宋体" w:hAnsi="宋体"/>
                <w:color w:val="auto"/>
                <w:sz w:val="23"/>
                <w:szCs w:val="23"/>
              </w:rPr>
              <w:t>四、路由器</w:t>
            </w:r>
          </w:p>
          <w:p>
            <w:pPr>
              <w:pStyle w:val="36"/>
              <w:ind w:left="0" w:leftChars="0" w:firstLine="0" w:firstLineChars="0"/>
              <w:rPr>
                <w:rFonts w:ascii="宋体" w:hAnsi="宋体"/>
                <w:color w:val="auto"/>
                <w:sz w:val="23"/>
                <w:szCs w:val="23"/>
              </w:rPr>
            </w:pPr>
            <w:r>
              <w:rPr>
                <w:rFonts w:hint="eastAsia" w:ascii="宋体" w:hAnsi="宋体"/>
                <w:color w:val="auto"/>
                <w:sz w:val="23"/>
                <w:szCs w:val="23"/>
              </w:rPr>
              <w:t>5口 全千兆PoE一体化路由器。终端带机量100台，最大支持1000Mbps带宽。整机带5个千兆以太网口，其中固化1个WAN口，1个LAN/WAN可切换口，固化3个LAN口，最大支持2个WAN口。整机最大PoE输出60W，单端口最大输出30W。集成统一网络控制器功能，最大可管理32台支持智能组网特性的EAP、RAP或网管交换机，以及128台以内的智能交换机。支持应用识别、流量控制、VPN、PPPoE、认证、行为管理等丰富功能。</w:t>
            </w:r>
          </w:p>
          <w:p>
            <w:pPr>
              <w:pStyle w:val="59"/>
              <w:widowControl/>
              <w:numPr>
                <w:ilvl w:val="0"/>
                <w:numId w:val="4"/>
              </w:numPr>
              <w:ind w:firstLineChars="0"/>
              <w:jc w:val="left"/>
              <w:textAlignment w:val="center"/>
              <w:rPr>
                <w:rFonts w:ascii="宋体" w:hAnsi="宋体"/>
                <w:color w:val="auto"/>
                <w:sz w:val="23"/>
                <w:szCs w:val="23"/>
              </w:rPr>
            </w:pPr>
            <w:r>
              <w:rPr>
                <w:rFonts w:hint="eastAsia" w:ascii="宋体" w:hAnsi="宋体"/>
                <w:color w:val="auto"/>
                <w:sz w:val="23"/>
                <w:szCs w:val="23"/>
              </w:rPr>
              <w:t>系统集成：</w:t>
            </w:r>
          </w:p>
          <w:p>
            <w:pPr>
              <w:widowControl/>
              <w:ind w:firstLine="0" w:firstLineChars="0"/>
              <w:jc w:val="left"/>
              <w:textAlignment w:val="center"/>
              <w:rPr>
                <w:rFonts w:ascii="宋体" w:hAnsi="宋体"/>
                <w:color w:val="auto"/>
                <w:sz w:val="23"/>
                <w:szCs w:val="23"/>
              </w:rPr>
            </w:pPr>
            <w:r>
              <w:rPr>
                <w:rFonts w:hint="eastAsia" w:ascii="宋体" w:hAnsi="宋体"/>
                <w:color w:val="auto"/>
                <w:sz w:val="23"/>
                <w:szCs w:val="23"/>
              </w:rPr>
              <w:t>完成新建计算机教室强、弱电系统集成、软件安装调试及培训等工作。</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olor w:val="auto"/>
                <w:sz w:val="23"/>
                <w:szCs w:val="23"/>
              </w:rPr>
            </w:pPr>
            <w:r>
              <w:rPr>
                <w:rFonts w:hint="eastAsia" w:ascii="宋体" w:hAnsi="宋体"/>
                <w:color w:val="auto"/>
                <w:sz w:val="23"/>
                <w:szCs w:val="23"/>
              </w:rPr>
              <w:t>项</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olor w:val="auto"/>
                <w:sz w:val="23"/>
                <w:szCs w:val="23"/>
              </w:rPr>
            </w:pPr>
            <w:r>
              <w:rPr>
                <w:rFonts w:hint="eastAsia" w:ascii="宋体" w:hAnsi="宋体"/>
                <w:color w:val="auto"/>
                <w:sz w:val="23"/>
                <w:szCs w:val="23"/>
              </w:rPr>
              <w:t>1</w:t>
            </w:r>
          </w:p>
        </w:tc>
      </w:tr>
      <w:tr>
        <w:tblPrEx>
          <w:tblCellMar>
            <w:top w:w="0" w:type="dxa"/>
            <w:left w:w="0" w:type="dxa"/>
            <w:bottom w:w="0" w:type="dxa"/>
            <w:right w:w="0" w:type="dxa"/>
          </w:tblCellMar>
        </w:tblPrEx>
        <w:trPr>
          <w:trHeight w:val="872" w:hRule="atLeast"/>
        </w:trPr>
        <w:tc>
          <w:tcPr>
            <w:tcW w:w="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olor w:val="auto"/>
                <w:sz w:val="23"/>
                <w:szCs w:val="23"/>
              </w:rPr>
            </w:pPr>
            <w:r>
              <w:rPr>
                <w:rFonts w:ascii="宋体" w:hAnsi="宋体"/>
                <w:color w:val="auto"/>
                <w:sz w:val="23"/>
                <w:szCs w:val="23"/>
              </w:rPr>
              <w:t>10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olor w:val="auto"/>
                <w:sz w:val="23"/>
                <w:szCs w:val="23"/>
              </w:rPr>
            </w:pPr>
            <w:r>
              <w:rPr>
                <w:rFonts w:hint="eastAsia" w:ascii="宋体" w:hAnsi="宋体"/>
                <w:color w:val="auto"/>
                <w:sz w:val="23"/>
                <w:szCs w:val="23"/>
              </w:rPr>
              <w:t>合计</w:t>
            </w:r>
          </w:p>
        </w:tc>
        <w:tc>
          <w:tcPr>
            <w:tcW w:w="704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宋体" w:hAnsi="宋体"/>
                <w:color w:val="auto"/>
                <w:sz w:val="23"/>
                <w:szCs w:val="23"/>
              </w:rPr>
            </w:pPr>
            <w:r>
              <w:rPr>
                <w:rFonts w:ascii="宋体" w:hAnsi="宋体"/>
                <w:color w:val="auto"/>
                <w:sz w:val="23"/>
                <w:szCs w:val="23"/>
              </w:rPr>
              <w:t>人民币</w:t>
            </w:r>
            <w:r>
              <w:rPr>
                <w:rFonts w:hint="eastAsia" w:ascii="宋体" w:hAnsi="宋体"/>
                <w:color w:val="auto"/>
                <w:sz w:val="23"/>
                <w:szCs w:val="23"/>
              </w:rPr>
              <w:t>（大写）：贰拾捌万元整</w:t>
            </w:r>
          </w:p>
        </w:tc>
      </w:tr>
    </w:tbl>
    <w:p>
      <w:pPr>
        <w:pStyle w:val="93"/>
        <w:ind w:firstLine="0" w:firstLineChars="0"/>
        <w:rPr>
          <w:rFonts w:hint="eastAsia" w:ascii="宋体" w:hAnsi="宋体" w:cs="宋体"/>
          <w:color w:val="auto"/>
        </w:rPr>
      </w:pPr>
    </w:p>
    <w:p>
      <w:pPr>
        <w:autoSpaceDE w:val="0"/>
        <w:autoSpaceDN w:val="0"/>
        <w:adjustRightInd w:val="0"/>
        <w:ind w:firstLine="0" w:firstLineChars="0"/>
        <w:rPr>
          <w:rFonts w:cs="宋体" w:asciiTheme="minorEastAsia" w:hAnsiTheme="minorEastAsia" w:eastAsiaTheme="minorEastAsia"/>
          <w:b/>
          <w:bCs/>
          <w:color w:val="auto"/>
          <w:kern w:val="0"/>
          <w:sz w:val="23"/>
          <w:szCs w:val="23"/>
          <w:lang w:val="zh-CN"/>
        </w:rPr>
      </w:pPr>
      <w:r>
        <w:rPr>
          <w:rFonts w:hint="eastAsia" w:cs="宋体" w:asciiTheme="minorEastAsia" w:hAnsiTheme="minorEastAsia" w:eastAsiaTheme="minorEastAsia"/>
          <w:b/>
          <w:bCs/>
          <w:color w:val="auto"/>
          <w:kern w:val="0"/>
          <w:sz w:val="23"/>
          <w:szCs w:val="23"/>
          <w:lang w:val="zh-CN"/>
        </w:rPr>
        <w:t>（三）供应商资格要求：</w:t>
      </w:r>
    </w:p>
    <w:p>
      <w:pPr>
        <w:autoSpaceDE w:val="0"/>
        <w:autoSpaceDN w:val="0"/>
        <w:adjustRightInd w:val="0"/>
        <w:spacing w:line="540" w:lineRule="atLeast"/>
        <w:ind w:firstLine="460" w:firstLineChars="200"/>
        <w:rPr>
          <w:rFonts w:ascii="宋体" w:hAnsi="宋体" w:cs="宋体"/>
          <w:b/>
          <w:bCs/>
          <w:color w:val="auto"/>
          <w:kern w:val="0"/>
          <w:sz w:val="23"/>
          <w:szCs w:val="23"/>
          <w:lang w:val="zh-CN"/>
        </w:rPr>
      </w:pPr>
      <w:r>
        <w:rPr>
          <w:rFonts w:hint="eastAsia" w:ascii="宋体" w:hAnsi="宋体"/>
          <w:color w:val="auto"/>
          <w:sz w:val="23"/>
          <w:szCs w:val="23"/>
        </w:rPr>
        <w:t>1.满足《中华人民共和国政府采购法》第二十二条规定；</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2.落实政府采购政策需满足的资格要求：本项目专门面向中小企业采购；</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3、供应商存在以下不良信用记录情形之一的，不得推荐为成交候选供应商，不得确定为成交供应商：</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(1）供应商被人民法院列入失信被执行人的；</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(2）供应商被工商行政管理部门列入企业经营异常名录的；</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(3）供应商被税务部门列入重大税收违法案件当事人名单的；</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(4）供应商被政府采购监管部门列入政府采购严重违法失信行为记录名单的。</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4、本项目的特定资格要求：中华人民共和国境内注册，具有合法有效的营业执照，具有本次采购货物的供货及售后服务能力。</w:t>
      </w:r>
    </w:p>
    <w:p>
      <w:pPr>
        <w:numPr>
          <w:ilvl w:val="0"/>
          <w:numId w:val="5"/>
        </w:numPr>
        <w:autoSpaceDE w:val="0"/>
        <w:autoSpaceDN w:val="0"/>
        <w:adjustRightInd w:val="0"/>
        <w:spacing w:line="540" w:lineRule="atLeast"/>
        <w:ind w:firstLine="462" w:firstLineChars="200"/>
        <w:rPr>
          <w:rFonts w:hint="eastAsia" w:ascii="宋体" w:hAnsi="Arial" w:cs="宋体"/>
          <w:b/>
          <w:bCs/>
          <w:color w:val="auto"/>
          <w:kern w:val="0"/>
          <w:sz w:val="23"/>
          <w:szCs w:val="23"/>
          <w:lang w:val="zh-CN"/>
        </w:rPr>
      </w:pPr>
      <w:r>
        <w:rPr>
          <w:rFonts w:hint="eastAsia" w:ascii="宋体" w:hAnsi="Arial" w:cs="宋体"/>
          <w:b/>
          <w:bCs/>
          <w:color w:val="auto"/>
          <w:kern w:val="0"/>
          <w:sz w:val="23"/>
          <w:szCs w:val="23"/>
          <w:lang w:val="zh-CN"/>
        </w:rPr>
        <w:t>供应商必须提交的证明文件：</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1、营业执照副本（</w:t>
      </w:r>
      <w:r>
        <w:rPr>
          <w:rFonts w:hint="eastAsia" w:ascii="宋体" w:hAnsi="宋体" w:eastAsia="宋体" w:cs="宋体"/>
          <w:color w:val="auto"/>
          <w:kern w:val="0"/>
          <w:sz w:val="23"/>
          <w:szCs w:val="23"/>
          <w:lang w:val="en-US" w:eastAsia="zh-CN" w:bidi="ar-SA"/>
        </w:rPr>
        <w:t>复印件或</w:t>
      </w:r>
      <w:r>
        <w:rPr>
          <w:rFonts w:hint="eastAsia" w:ascii="宋体" w:hAnsi="宋体" w:eastAsia="宋体" w:cs="宋体"/>
          <w:color w:val="auto"/>
          <w:kern w:val="0"/>
          <w:sz w:val="23"/>
          <w:szCs w:val="23"/>
          <w:lang w:val="zh-CN" w:eastAsia="zh-CN" w:bidi="ar-SA"/>
        </w:rPr>
        <w:t>扫描件加盖供应商</w:t>
      </w:r>
      <w:r>
        <w:rPr>
          <w:rFonts w:hint="eastAsia" w:ascii="宋体" w:hAnsi="宋体" w:eastAsia="宋体" w:cs="宋体"/>
          <w:color w:val="auto"/>
          <w:kern w:val="0"/>
          <w:sz w:val="23"/>
          <w:szCs w:val="23"/>
          <w:lang w:val="en-US" w:eastAsia="zh-CN" w:bidi="ar-SA"/>
        </w:rPr>
        <w:t>公章</w:t>
      </w:r>
      <w:r>
        <w:rPr>
          <w:rFonts w:hint="eastAsia" w:ascii="宋体" w:hAnsi="宋体" w:eastAsia="宋体" w:cs="宋体"/>
          <w:color w:val="auto"/>
          <w:kern w:val="0"/>
          <w:sz w:val="23"/>
          <w:szCs w:val="23"/>
          <w:lang w:val="zh-CN" w:eastAsia="zh-CN" w:bidi="ar-SA"/>
        </w:rPr>
        <w:t>）；</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2、授权委托书（按</w:t>
      </w:r>
      <w:r>
        <w:rPr>
          <w:rFonts w:hint="eastAsia" w:ascii="宋体" w:hAnsi="宋体" w:eastAsia="宋体" w:cs="宋体"/>
          <w:color w:val="auto"/>
          <w:kern w:val="0"/>
          <w:sz w:val="23"/>
          <w:szCs w:val="23"/>
          <w:lang w:val="en-US" w:eastAsia="zh-CN" w:bidi="ar-SA"/>
        </w:rPr>
        <w:t>规定格式</w:t>
      </w:r>
      <w:r>
        <w:rPr>
          <w:rFonts w:hint="eastAsia" w:ascii="宋体" w:hAnsi="宋体" w:eastAsia="宋体" w:cs="宋体"/>
          <w:color w:val="auto"/>
          <w:kern w:val="0"/>
          <w:sz w:val="23"/>
          <w:szCs w:val="23"/>
          <w:lang w:val="zh-CN" w:eastAsia="zh-CN" w:bidi="ar-SA"/>
        </w:rPr>
        <w:t>）；</w:t>
      </w:r>
    </w:p>
    <w:p>
      <w:pPr>
        <w:widowControl/>
        <w:spacing w:before="0" w:beforeAutospacing="0" w:after="0" w:afterAutospacing="0" w:line="550" w:lineRule="exact"/>
        <w:ind w:firstLine="460" w:firstLineChars="200"/>
        <w:jc w:val="both"/>
        <w:rPr>
          <w:rFonts w:hint="default"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zh-CN" w:eastAsia="zh-CN" w:bidi="ar-SA"/>
        </w:rPr>
        <w:t>3、</w:t>
      </w:r>
      <w:r>
        <w:rPr>
          <w:rFonts w:hint="eastAsia" w:ascii="宋体" w:hAnsi="宋体" w:eastAsia="宋体" w:cs="宋体"/>
          <w:color w:val="auto"/>
          <w:kern w:val="0"/>
          <w:sz w:val="23"/>
          <w:szCs w:val="23"/>
          <w:lang w:val="en-US" w:eastAsia="zh-CN" w:bidi="ar-SA"/>
        </w:rPr>
        <w:t>产品质量承诺函（不限于3年免费质保维修、免费对接，详见采购需求）；</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en-US" w:eastAsia="zh-CN" w:bidi="ar-SA"/>
        </w:rPr>
        <w:t>4、</w:t>
      </w:r>
      <w:r>
        <w:rPr>
          <w:rFonts w:hint="eastAsia" w:ascii="宋体" w:hAnsi="宋体" w:eastAsia="宋体" w:cs="宋体"/>
          <w:color w:val="auto"/>
          <w:kern w:val="0"/>
          <w:sz w:val="23"/>
          <w:szCs w:val="23"/>
          <w:lang w:val="zh-CN" w:eastAsia="zh-CN" w:bidi="ar-SA"/>
        </w:rPr>
        <w:t>采购需求中要求提供的其他证明文件。</w:t>
      </w:r>
    </w:p>
    <w:p>
      <w:pPr>
        <w:autoSpaceDE w:val="0"/>
        <w:autoSpaceDN w:val="0"/>
        <w:adjustRightInd w:val="0"/>
        <w:spacing w:line="540" w:lineRule="atLeast"/>
        <w:ind w:firstLine="462" w:firstLineChars="200"/>
        <w:rPr>
          <w:rFonts w:ascii="宋体" w:hAnsi="Arial" w:cs="宋体"/>
          <w:b/>
          <w:bCs/>
          <w:color w:val="auto"/>
          <w:kern w:val="0"/>
          <w:sz w:val="23"/>
          <w:szCs w:val="23"/>
          <w:lang w:val="zh-CN"/>
        </w:rPr>
      </w:pPr>
      <w:r>
        <w:rPr>
          <w:rFonts w:hint="eastAsia" w:ascii="宋体" w:hAnsi="Arial" w:cs="宋体"/>
          <w:b/>
          <w:bCs/>
          <w:color w:val="auto"/>
          <w:kern w:val="0"/>
          <w:sz w:val="23"/>
          <w:szCs w:val="23"/>
          <w:lang w:val="zh-CN"/>
        </w:rPr>
        <w:t>（五）合同主要条款：</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1、付款方式：全部</w:t>
      </w:r>
      <w:r>
        <w:rPr>
          <w:rFonts w:hint="eastAsia" w:ascii="宋体" w:hAnsi="宋体" w:eastAsia="宋体" w:cs="宋体"/>
          <w:color w:val="auto"/>
          <w:kern w:val="0"/>
          <w:sz w:val="23"/>
          <w:szCs w:val="23"/>
          <w:lang w:val="en-US" w:eastAsia="zh-CN" w:bidi="ar-SA"/>
        </w:rPr>
        <w:t>设备</w:t>
      </w:r>
      <w:r>
        <w:rPr>
          <w:rFonts w:hint="eastAsia" w:ascii="宋体" w:hAnsi="宋体" w:eastAsia="宋体" w:cs="宋体"/>
          <w:color w:val="auto"/>
          <w:kern w:val="0"/>
          <w:sz w:val="23"/>
          <w:szCs w:val="23"/>
          <w:lang w:val="zh-CN" w:eastAsia="zh-CN" w:bidi="ar-SA"/>
        </w:rPr>
        <w:t>安装调试并验收合格</w:t>
      </w:r>
      <w:r>
        <w:rPr>
          <w:rFonts w:hint="eastAsia" w:ascii="宋体" w:hAnsi="宋体" w:eastAsia="宋体" w:cs="宋体"/>
          <w:color w:val="auto"/>
          <w:kern w:val="0"/>
          <w:sz w:val="23"/>
          <w:szCs w:val="23"/>
          <w:lang w:val="en-US" w:eastAsia="zh-CN" w:bidi="ar-SA"/>
        </w:rPr>
        <w:t>后支付合同价款的95%</w:t>
      </w:r>
      <w:r>
        <w:rPr>
          <w:rFonts w:hint="eastAsia" w:ascii="宋体" w:hAnsi="宋体" w:eastAsia="宋体" w:cs="宋体"/>
          <w:color w:val="auto"/>
          <w:kern w:val="0"/>
          <w:sz w:val="23"/>
          <w:szCs w:val="23"/>
          <w:lang w:val="zh-CN" w:eastAsia="zh-CN" w:bidi="ar-SA"/>
        </w:rPr>
        <w:t>，</w:t>
      </w:r>
      <w:r>
        <w:rPr>
          <w:rFonts w:hint="eastAsia" w:ascii="宋体" w:hAnsi="宋体" w:eastAsia="宋体" w:cs="宋体"/>
          <w:color w:val="auto"/>
          <w:kern w:val="0"/>
          <w:sz w:val="23"/>
          <w:szCs w:val="23"/>
          <w:lang w:val="en-US" w:eastAsia="zh-CN" w:bidi="ar-SA"/>
        </w:rPr>
        <w:t>余款于一年后无任何质量问题一次性</w:t>
      </w:r>
      <w:r>
        <w:rPr>
          <w:rFonts w:hint="eastAsia" w:ascii="宋体" w:hAnsi="宋体" w:eastAsia="宋体" w:cs="宋体"/>
          <w:color w:val="auto"/>
          <w:kern w:val="0"/>
          <w:sz w:val="23"/>
          <w:szCs w:val="23"/>
          <w:lang w:val="zh-CN" w:eastAsia="zh-CN" w:bidi="ar-SA"/>
        </w:rPr>
        <w:t>付</w:t>
      </w:r>
      <w:r>
        <w:rPr>
          <w:rFonts w:hint="eastAsia" w:ascii="宋体" w:hAnsi="宋体" w:eastAsia="宋体" w:cs="宋体"/>
          <w:color w:val="auto"/>
          <w:kern w:val="0"/>
          <w:sz w:val="23"/>
          <w:szCs w:val="23"/>
          <w:lang w:val="en-US" w:eastAsia="zh-CN" w:bidi="ar-SA"/>
        </w:rPr>
        <w:t>清（无息）</w:t>
      </w:r>
      <w:r>
        <w:rPr>
          <w:rFonts w:hint="eastAsia" w:ascii="宋体" w:hAnsi="宋体" w:eastAsia="宋体" w:cs="宋体"/>
          <w:color w:val="auto"/>
          <w:kern w:val="0"/>
          <w:sz w:val="23"/>
          <w:szCs w:val="23"/>
          <w:lang w:val="zh-CN" w:eastAsia="zh-CN" w:bidi="ar-SA"/>
        </w:rPr>
        <w:t>。</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2.1履约保证金：</w:t>
      </w:r>
      <w:r>
        <w:rPr>
          <w:rFonts w:hint="eastAsia" w:ascii="宋体" w:hAnsi="宋体" w:eastAsia="宋体" w:cs="宋体"/>
          <w:color w:val="auto"/>
          <w:kern w:val="0"/>
          <w:sz w:val="23"/>
          <w:szCs w:val="23"/>
          <w:lang w:val="en-US" w:eastAsia="zh-CN" w:bidi="ar-SA"/>
        </w:rPr>
        <w:t>成交供应商</w:t>
      </w:r>
      <w:r>
        <w:rPr>
          <w:rFonts w:hint="eastAsia" w:ascii="宋体" w:hAnsi="宋体" w:eastAsia="宋体" w:cs="宋体"/>
          <w:color w:val="auto"/>
          <w:kern w:val="0"/>
          <w:sz w:val="23"/>
          <w:szCs w:val="23"/>
          <w:lang w:val="zh-CN" w:eastAsia="zh-CN" w:bidi="ar-SA"/>
        </w:rPr>
        <w:t>在正式签合同前须向采购人交纳履约保证金，金额为合同金额</w:t>
      </w:r>
      <w:r>
        <w:rPr>
          <w:rFonts w:hint="eastAsia" w:ascii="宋体" w:hAnsi="宋体" w:eastAsia="宋体" w:cs="宋体"/>
          <w:color w:val="auto"/>
          <w:kern w:val="0"/>
          <w:sz w:val="23"/>
          <w:szCs w:val="23"/>
          <w:lang w:val="en-US" w:eastAsia="zh-CN" w:bidi="ar-SA"/>
        </w:rPr>
        <w:t>的</w:t>
      </w:r>
      <w:r>
        <w:rPr>
          <w:rFonts w:hint="eastAsia" w:ascii="宋体" w:hAnsi="宋体" w:eastAsia="宋体" w:cs="宋体"/>
          <w:color w:val="auto"/>
          <w:kern w:val="0"/>
          <w:sz w:val="23"/>
          <w:szCs w:val="23"/>
          <w:lang w:val="zh-CN" w:eastAsia="zh-CN" w:bidi="ar-SA"/>
        </w:rPr>
        <w:t>2%。允许以支票、汇票、本票、保险、保函等非现金形式缴纳或提交。</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2.2退还条件、时间和不予退还的情形：供货安装完毕且验收合格后无息退还。</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3、合同争议处理：采购合同在履行过程中发生的争议，由双方当事人协商解决，协商解决不成的，提交仲裁委员会仲裁或者法院裁决。</w:t>
      </w:r>
    </w:p>
    <w:p>
      <w:pPr>
        <w:autoSpaceDE w:val="0"/>
        <w:autoSpaceDN w:val="0"/>
        <w:adjustRightInd w:val="0"/>
        <w:spacing w:line="540" w:lineRule="atLeast"/>
        <w:ind w:firstLine="462" w:firstLineChars="200"/>
        <w:rPr>
          <w:rFonts w:ascii="宋体" w:hAnsi="Arial" w:cs="宋体"/>
          <w:color w:val="auto"/>
          <w:kern w:val="0"/>
          <w:sz w:val="23"/>
          <w:szCs w:val="23"/>
          <w:lang w:val="zh-CN"/>
        </w:rPr>
      </w:pPr>
      <w:r>
        <w:rPr>
          <w:rFonts w:hint="eastAsia" w:ascii="宋体" w:hAnsi="Arial" w:cs="宋体"/>
          <w:b/>
          <w:bCs/>
          <w:color w:val="auto"/>
          <w:kern w:val="0"/>
          <w:sz w:val="23"/>
          <w:szCs w:val="23"/>
          <w:lang w:val="zh-CN"/>
        </w:rPr>
        <w:t>（六）运输、安装、调试：</w:t>
      </w:r>
      <w:r>
        <w:rPr>
          <w:rFonts w:hint="eastAsia" w:ascii="宋体" w:hAnsi="Arial" w:cs="宋体"/>
          <w:b w:val="0"/>
          <w:bCs w:val="0"/>
          <w:color w:val="auto"/>
          <w:kern w:val="0"/>
          <w:sz w:val="23"/>
          <w:szCs w:val="23"/>
          <w:lang w:val="zh-CN"/>
        </w:rPr>
        <w:t>由成交供应商负责承担</w:t>
      </w:r>
    </w:p>
    <w:p>
      <w:pPr>
        <w:autoSpaceDE w:val="0"/>
        <w:autoSpaceDN w:val="0"/>
        <w:adjustRightInd w:val="0"/>
        <w:spacing w:line="540" w:lineRule="atLeast"/>
        <w:ind w:firstLine="462" w:firstLineChars="200"/>
        <w:rPr>
          <w:rFonts w:hint="eastAsia" w:ascii="宋体" w:hAnsi="Arial" w:cs="宋体"/>
          <w:b/>
          <w:bCs/>
          <w:color w:val="auto"/>
          <w:kern w:val="0"/>
          <w:sz w:val="23"/>
          <w:szCs w:val="23"/>
          <w:lang w:val="zh-CN"/>
        </w:rPr>
      </w:pPr>
      <w:r>
        <w:rPr>
          <w:rFonts w:hint="eastAsia" w:ascii="宋体" w:hAnsi="Arial" w:cs="宋体"/>
          <w:b/>
          <w:bCs/>
          <w:color w:val="auto"/>
          <w:kern w:val="0"/>
          <w:sz w:val="23"/>
          <w:szCs w:val="23"/>
          <w:lang w:val="zh-CN"/>
        </w:rPr>
        <w:t>（七）商检、计量费用：</w:t>
      </w:r>
      <w:r>
        <w:rPr>
          <w:rFonts w:hint="eastAsia" w:ascii="宋体" w:hAnsi="Arial" w:cs="宋体"/>
          <w:b w:val="0"/>
          <w:bCs w:val="0"/>
          <w:color w:val="auto"/>
          <w:kern w:val="0"/>
          <w:sz w:val="23"/>
          <w:szCs w:val="23"/>
          <w:lang w:val="zh-CN"/>
        </w:rPr>
        <w:t>由成交人在设备安装现场免费培训使用方的技术人员，达到上岗水平。</w:t>
      </w:r>
    </w:p>
    <w:p>
      <w:pPr>
        <w:autoSpaceDE w:val="0"/>
        <w:autoSpaceDN w:val="0"/>
        <w:adjustRightInd w:val="0"/>
        <w:spacing w:line="540" w:lineRule="atLeast"/>
        <w:ind w:firstLine="462" w:firstLineChars="200"/>
        <w:rPr>
          <w:rFonts w:hint="eastAsia" w:ascii="宋体" w:hAnsi="Arial" w:cs="宋体"/>
          <w:b/>
          <w:bCs/>
          <w:color w:val="auto"/>
          <w:kern w:val="0"/>
          <w:sz w:val="23"/>
          <w:szCs w:val="23"/>
          <w:lang w:val="zh-CN"/>
        </w:rPr>
      </w:pPr>
      <w:r>
        <w:rPr>
          <w:rFonts w:hint="eastAsia" w:ascii="宋体" w:hAnsi="Arial" w:cs="宋体"/>
          <w:b/>
          <w:bCs/>
          <w:color w:val="auto"/>
          <w:kern w:val="0"/>
          <w:sz w:val="23"/>
          <w:szCs w:val="23"/>
          <w:lang w:val="zh-CN"/>
        </w:rPr>
        <w:t>（八）交货地点</w:t>
      </w:r>
      <w:r>
        <w:rPr>
          <w:rFonts w:hint="eastAsia" w:ascii="宋体" w:hAnsi="Arial" w:cs="宋体"/>
          <w:b w:val="0"/>
          <w:bCs w:val="0"/>
          <w:color w:val="auto"/>
          <w:kern w:val="0"/>
          <w:sz w:val="23"/>
          <w:szCs w:val="23"/>
          <w:lang w:val="zh-CN"/>
        </w:rPr>
        <w:t>：须按采购单位指定的交货地点交货、安装调试。</w:t>
      </w:r>
    </w:p>
    <w:p>
      <w:pPr>
        <w:autoSpaceDE w:val="0"/>
        <w:autoSpaceDN w:val="0"/>
        <w:adjustRightInd w:val="0"/>
        <w:spacing w:line="540" w:lineRule="atLeast"/>
        <w:ind w:firstLine="462" w:firstLineChars="200"/>
        <w:rPr>
          <w:rFonts w:ascii="宋体" w:hAnsi="Arial" w:cs="宋体"/>
          <w:b/>
          <w:bCs/>
          <w:color w:val="auto"/>
          <w:kern w:val="0"/>
          <w:sz w:val="23"/>
          <w:szCs w:val="23"/>
          <w:lang w:val="zh-CN"/>
        </w:rPr>
      </w:pPr>
      <w:r>
        <w:rPr>
          <w:rFonts w:hint="eastAsia" w:ascii="宋体" w:hAnsi="Arial" w:cs="宋体"/>
          <w:b/>
          <w:bCs/>
          <w:color w:val="auto"/>
          <w:kern w:val="0"/>
          <w:sz w:val="23"/>
          <w:szCs w:val="23"/>
          <w:lang w:val="zh-CN"/>
        </w:rPr>
        <w:t>（九）交货及提供服务时间要求：</w:t>
      </w:r>
      <w:r>
        <w:rPr>
          <w:rFonts w:hint="eastAsia" w:ascii="宋体" w:hAnsi="宋体" w:eastAsia="宋体" w:cs="宋体"/>
          <w:color w:val="auto"/>
          <w:kern w:val="0"/>
          <w:sz w:val="23"/>
          <w:szCs w:val="23"/>
          <w:lang w:val="zh-CN" w:eastAsia="zh-CN" w:bidi="ar-SA"/>
        </w:rPr>
        <w:t>自合同签订之日起30日历天内完成。</w:t>
      </w:r>
    </w:p>
    <w:p>
      <w:pPr>
        <w:autoSpaceDE w:val="0"/>
        <w:autoSpaceDN w:val="0"/>
        <w:adjustRightInd w:val="0"/>
        <w:spacing w:line="540" w:lineRule="atLeast"/>
        <w:ind w:firstLine="462" w:firstLineChars="200"/>
        <w:rPr>
          <w:rFonts w:ascii="宋体" w:hAnsi="Arial" w:cs="宋体"/>
          <w:color w:val="auto"/>
          <w:kern w:val="0"/>
          <w:sz w:val="24"/>
          <w:szCs w:val="21"/>
          <w:lang w:val="zh-CN"/>
        </w:rPr>
      </w:pPr>
      <w:r>
        <w:rPr>
          <w:rFonts w:hint="eastAsia" w:ascii="宋体" w:hAnsi="Arial" w:cs="宋体"/>
          <w:b/>
          <w:bCs/>
          <w:color w:val="auto"/>
          <w:kern w:val="0"/>
          <w:sz w:val="23"/>
          <w:szCs w:val="23"/>
          <w:lang w:val="zh-CN"/>
        </w:rPr>
        <w:t>（十）验收：</w:t>
      </w:r>
      <w:r>
        <w:rPr>
          <w:rFonts w:hint="eastAsia" w:ascii="宋体" w:hAnsi="Arial" w:cs="宋体"/>
          <w:b w:val="0"/>
          <w:bCs w:val="0"/>
          <w:color w:val="auto"/>
          <w:kern w:val="0"/>
          <w:sz w:val="23"/>
          <w:szCs w:val="23"/>
          <w:lang w:val="zh-CN"/>
        </w:rPr>
        <w:t>合格</w:t>
      </w:r>
    </w:p>
    <w:p>
      <w:pPr>
        <w:autoSpaceDE w:val="0"/>
        <w:autoSpaceDN w:val="0"/>
        <w:adjustRightInd w:val="0"/>
        <w:spacing w:line="540" w:lineRule="atLeast"/>
        <w:ind w:firstLine="462" w:firstLineChars="200"/>
        <w:rPr>
          <w:rFonts w:hint="eastAsia" w:ascii="宋体" w:hAnsi="Arial" w:cs="宋体"/>
          <w:color w:val="auto"/>
          <w:kern w:val="0"/>
          <w:sz w:val="23"/>
          <w:szCs w:val="23"/>
          <w:lang w:val="zh-CN"/>
        </w:rPr>
      </w:pPr>
      <w:r>
        <w:rPr>
          <w:rFonts w:hint="eastAsia" w:ascii="宋体" w:hAnsi="Arial" w:cs="宋体"/>
          <w:b/>
          <w:bCs/>
          <w:color w:val="auto"/>
          <w:kern w:val="0"/>
          <w:sz w:val="23"/>
          <w:szCs w:val="23"/>
          <w:lang w:val="zh-CN"/>
        </w:rPr>
        <w:t>（十一）服务：</w:t>
      </w:r>
      <w:r>
        <w:rPr>
          <w:rFonts w:hint="eastAsia" w:ascii="宋体" w:hAnsi="Arial" w:cs="宋体"/>
          <w:color w:val="auto"/>
          <w:kern w:val="0"/>
          <w:sz w:val="23"/>
          <w:szCs w:val="23"/>
          <w:lang w:val="zh-CN"/>
        </w:rPr>
        <w:t>（填写采购标的需满足的服务标准、期限、效率等要求）</w:t>
      </w:r>
    </w:p>
    <w:p>
      <w:pPr>
        <w:autoSpaceDE w:val="0"/>
        <w:autoSpaceDN w:val="0"/>
        <w:adjustRightInd w:val="0"/>
        <w:spacing w:line="540" w:lineRule="atLeast"/>
        <w:ind w:firstLine="460" w:firstLineChars="200"/>
        <w:rPr>
          <w:rFonts w:hint="eastAsia" w:ascii="宋体" w:hAnsi="Arial" w:cs="宋体"/>
          <w:b w:val="0"/>
          <w:bCs w:val="0"/>
          <w:color w:val="auto"/>
          <w:kern w:val="0"/>
          <w:sz w:val="23"/>
          <w:szCs w:val="23"/>
          <w:lang w:val="en-US" w:eastAsia="zh-CN"/>
        </w:rPr>
      </w:pPr>
      <w:r>
        <w:rPr>
          <w:rFonts w:hint="eastAsia" w:ascii="宋体" w:hAnsi="Arial" w:cs="宋体"/>
          <w:b w:val="0"/>
          <w:bCs w:val="0"/>
          <w:color w:val="auto"/>
          <w:kern w:val="0"/>
          <w:sz w:val="23"/>
          <w:szCs w:val="23"/>
          <w:lang w:val="en-US" w:eastAsia="zh-CN"/>
        </w:rPr>
        <w:t>1、合同签订后30日历天内交货并完成安装调试交付业主使用。</w:t>
      </w:r>
    </w:p>
    <w:p>
      <w:pPr>
        <w:autoSpaceDE w:val="0"/>
        <w:autoSpaceDN w:val="0"/>
        <w:adjustRightInd w:val="0"/>
        <w:spacing w:line="540" w:lineRule="atLeast"/>
        <w:ind w:firstLine="460" w:firstLineChars="200"/>
        <w:rPr>
          <w:rFonts w:hint="eastAsia" w:ascii="宋体" w:hAnsi="Arial" w:cs="宋体"/>
          <w:b w:val="0"/>
          <w:bCs w:val="0"/>
          <w:color w:val="auto"/>
          <w:kern w:val="0"/>
          <w:sz w:val="23"/>
          <w:szCs w:val="23"/>
          <w:lang w:val="en-US" w:eastAsia="zh-CN"/>
        </w:rPr>
      </w:pPr>
      <w:r>
        <w:rPr>
          <w:rFonts w:hint="eastAsia" w:ascii="宋体" w:hAnsi="Arial" w:cs="宋体"/>
          <w:b w:val="0"/>
          <w:bCs w:val="0"/>
          <w:color w:val="auto"/>
          <w:kern w:val="0"/>
          <w:sz w:val="23"/>
          <w:szCs w:val="23"/>
          <w:lang w:val="en-US" w:eastAsia="zh-CN"/>
        </w:rPr>
        <w:t>2、服务时间：工程师2小时内响应，24小时到现场，48小时维修到位。</w:t>
      </w:r>
    </w:p>
    <w:p>
      <w:pPr>
        <w:autoSpaceDE w:val="0"/>
        <w:autoSpaceDN w:val="0"/>
        <w:adjustRightInd w:val="0"/>
        <w:spacing w:line="540" w:lineRule="atLeast"/>
        <w:ind w:firstLine="460" w:firstLineChars="200"/>
        <w:rPr>
          <w:rFonts w:hint="default" w:ascii="宋体" w:hAnsi="Arial" w:cs="宋体"/>
          <w:b w:val="0"/>
          <w:bCs w:val="0"/>
          <w:color w:val="auto"/>
          <w:kern w:val="0"/>
          <w:sz w:val="23"/>
          <w:szCs w:val="23"/>
          <w:lang w:val="en-US" w:eastAsia="zh-CN"/>
        </w:rPr>
      </w:pPr>
      <w:r>
        <w:rPr>
          <w:rFonts w:hint="eastAsia" w:ascii="宋体" w:hAnsi="Arial" w:cs="宋体"/>
          <w:b w:val="0"/>
          <w:bCs w:val="0"/>
          <w:color w:val="auto"/>
          <w:kern w:val="0"/>
          <w:sz w:val="23"/>
          <w:szCs w:val="23"/>
          <w:lang w:val="en-US" w:eastAsia="zh-CN"/>
        </w:rPr>
        <w:t>3、主要设备质保期为3年；</w:t>
      </w:r>
    </w:p>
    <w:p>
      <w:pPr>
        <w:autoSpaceDE w:val="0"/>
        <w:autoSpaceDN w:val="0"/>
        <w:adjustRightInd w:val="0"/>
        <w:spacing w:line="540" w:lineRule="atLeast"/>
        <w:ind w:firstLine="460" w:firstLineChars="200"/>
        <w:rPr>
          <w:rFonts w:hint="eastAsia" w:ascii="宋体" w:hAnsi="Arial" w:cs="宋体"/>
          <w:b w:val="0"/>
          <w:bCs w:val="0"/>
          <w:color w:val="auto"/>
          <w:kern w:val="0"/>
          <w:sz w:val="23"/>
          <w:szCs w:val="23"/>
          <w:lang w:val="zh-CN"/>
        </w:rPr>
      </w:pPr>
      <w:r>
        <w:rPr>
          <w:rFonts w:hint="eastAsia" w:ascii="宋体" w:hAnsi="Arial" w:cs="宋体"/>
          <w:b w:val="0"/>
          <w:bCs w:val="0"/>
          <w:color w:val="auto"/>
          <w:kern w:val="0"/>
          <w:sz w:val="23"/>
          <w:szCs w:val="23"/>
          <w:lang w:val="en-US" w:eastAsia="zh-CN"/>
        </w:rPr>
        <w:t>4、其</w:t>
      </w:r>
      <w:r>
        <w:rPr>
          <w:rFonts w:hint="eastAsia" w:ascii="宋体" w:hAnsi="Arial" w:cs="宋体"/>
          <w:b w:val="0"/>
          <w:bCs w:val="0"/>
          <w:color w:val="auto"/>
          <w:kern w:val="0"/>
          <w:sz w:val="23"/>
          <w:szCs w:val="23"/>
          <w:lang w:val="zh-CN"/>
        </w:rPr>
        <w:t>他未尽事宜，双方在合同中商定。</w:t>
      </w:r>
    </w:p>
    <w:p>
      <w:pPr>
        <w:autoSpaceDE w:val="0"/>
        <w:autoSpaceDN w:val="0"/>
        <w:adjustRightInd w:val="0"/>
        <w:spacing w:line="540" w:lineRule="atLeast"/>
        <w:ind w:firstLine="462" w:firstLineChars="200"/>
        <w:rPr>
          <w:rFonts w:ascii="Times New Roman" w:hAnsi="Times New Roman" w:eastAsia="宋体" w:cs="Times New Roman"/>
          <w:color w:val="auto"/>
          <w:kern w:val="2"/>
          <w:sz w:val="23"/>
          <w:szCs w:val="23"/>
          <w:lang w:val="zh-CN" w:eastAsia="zh-CN" w:bidi="ar-SA"/>
        </w:rPr>
      </w:pPr>
      <w:r>
        <w:rPr>
          <w:rFonts w:hint="eastAsia" w:ascii="宋体" w:hAnsi="Arial" w:cs="宋体"/>
          <w:b/>
          <w:bCs/>
          <w:color w:val="auto"/>
          <w:kern w:val="0"/>
          <w:sz w:val="23"/>
          <w:szCs w:val="23"/>
          <w:lang w:val="zh-CN"/>
        </w:rPr>
        <w:t>（十二）其他要求：</w:t>
      </w:r>
      <w:r>
        <w:rPr>
          <w:rFonts w:hint="eastAsia" w:ascii="Times New Roman" w:hAnsi="Times New Roman" w:eastAsia="宋体" w:cs="Times New Roman"/>
          <w:color w:val="auto"/>
          <w:kern w:val="2"/>
          <w:sz w:val="23"/>
          <w:szCs w:val="23"/>
          <w:lang w:val="zh-CN" w:eastAsia="zh-CN" w:bidi="ar-SA"/>
        </w:rPr>
        <w:t>为防止虚假应标，在</w:t>
      </w:r>
      <w:r>
        <w:rPr>
          <w:rFonts w:hint="eastAsia" w:ascii="Times New Roman" w:hAnsi="Times New Roman" w:cs="Times New Roman"/>
          <w:color w:val="auto"/>
          <w:kern w:val="2"/>
          <w:sz w:val="23"/>
          <w:szCs w:val="23"/>
          <w:lang w:val="en-US" w:eastAsia="zh-CN" w:bidi="ar-SA"/>
        </w:rPr>
        <w:t>正式合同签订</w:t>
      </w:r>
      <w:r>
        <w:rPr>
          <w:rFonts w:hint="eastAsia" w:ascii="Times New Roman" w:hAnsi="Times New Roman" w:eastAsia="宋体" w:cs="Times New Roman"/>
          <w:color w:val="auto"/>
          <w:kern w:val="2"/>
          <w:sz w:val="23"/>
          <w:szCs w:val="23"/>
          <w:lang w:val="en-US" w:eastAsia="zh-CN" w:bidi="ar-SA"/>
        </w:rPr>
        <w:t>前</w:t>
      </w:r>
      <w:r>
        <w:rPr>
          <w:rFonts w:hint="eastAsia" w:ascii="Times New Roman" w:hAnsi="Times New Roman" w:eastAsia="宋体" w:cs="Times New Roman"/>
          <w:color w:val="auto"/>
          <w:kern w:val="2"/>
          <w:sz w:val="23"/>
          <w:szCs w:val="23"/>
          <w:lang w:val="zh-CN" w:eastAsia="zh-CN" w:bidi="ar-SA"/>
        </w:rPr>
        <w:t>，中标候选人必须携带软件系统源代码对招标要求的各系统功能进行逐项查验（搭建系统环境，运行系统功能）；同时核实证书材料的真实性，即对招标要求提供的相关证书材料进行查验（须提供原件核验真伪或官网查验真伪等方式）；在系统功能查验及相关证书核实过程中，如有任何一项不满足招标参数要求的，取消该中标候选人资格并报监管部门依法查处。</w:t>
      </w:r>
    </w:p>
    <w:p>
      <w:pPr>
        <w:tabs>
          <w:tab w:val="left" w:pos="5914"/>
        </w:tabs>
        <w:autoSpaceDE w:val="0"/>
        <w:autoSpaceDN w:val="0"/>
        <w:adjustRightInd w:val="0"/>
        <w:spacing w:line="360" w:lineRule="auto"/>
        <w:ind w:left="266"/>
        <w:rPr>
          <w:rFonts w:ascii="宋体" w:cs="宋体"/>
          <w:color w:val="auto"/>
          <w:kern w:val="0"/>
          <w:sz w:val="24"/>
          <w:lang w:val="zh-CN"/>
        </w:rPr>
      </w:pPr>
      <w:r>
        <w:rPr>
          <w:rFonts w:hint="eastAsia" w:ascii="宋体" w:cs="宋体"/>
          <w:color w:val="auto"/>
          <w:kern w:val="0"/>
          <w:sz w:val="24"/>
          <w:lang w:val="zh-CN"/>
        </w:rPr>
        <w:tab/>
      </w:r>
    </w:p>
    <w:bookmarkEnd w:id="25"/>
    <w:p>
      <w:pPr>
        <w:autoSpaceDE w:val="0"/>
        <w:autoSpaceDN w:val="0"/>
        <w:adjustRightInd w:val="0"/>
        <w:spacing w:line="520" w:lineRule="atLeast"/>
        <w:rPr>
          <w:rFonts w:ascii="宋体" w:cs="宋体"/>
          <w:b/>
          <w:bCs/>
          <w:color w:val="auto"/>
          <w:kern w:val="0"/>
          <w:sz w:val="32"/>
          <w:szCs w:val="32"/>
          <w:lang w:val="zh-CN"/>
        </w:rPr>
      </w:pPr>
    </w:p>
    <w:p>
      <w:pPr>
        <w:autoSpaceDE w:val="0"/>
        <w:autoSpaceDN w:val="0"/>
        <w:adjustRightInd w:val="0"/>
        <w:spacing w:line="520" w:lineRule="atLeast"/>
        <w:rPr>
          <w:rFonts w:ascii="宋体" w:cs="宋体"/>
          <w:b/>
          <w:bCs/>
          <w:color w:val="auto"/>
          <w:kern w:val="0"/>
          <w:sz w:val="32"/>
          <w:szCs w:val="32"/>
          <w:lang w:val="zh-CN"/>
        </w:rPr>
      </w:pPr>
    </w:p>
    <w:p>
      <w:pPr>
        <w:pStyle w:val="2"/>
        <w:rPr>
          <w:color w:val="auto"/>
          <w:lang w:val="zh-CN"/>
        </w:rPr>
      </w:pPr>
    </w:p>
    <w:p>
      <w:pPr>
        <w:autoSpaceDE w:val="0"/>
        <w:autoSpaceDN w:val="0"/>
        <w:adjustRightInd w:val="0"/>
        <w:spacing w:line="480" w:lineRule="exact"/>
        <w:ind w:right="-4" w:rightChars="-2" w:firstLine="200"/>
        <w:jc w:val="center"/>
        <w:rPr>
          <w:rFonts w:eastAsia="黑体ＣＳ"/>
          <w:b/>
          <w:bCs/>
          <w:color w:val="auto"/>
          <w:sz w:val="36"/>
        </w:rPr>
      </w:pPr>
      <w:r>
        <w:rPr>
          <w:rFonts w:hint="eastAsia" w:eastAsia="黑体ＣＳ"/>
          <w:b/>
          <w:bCs/>
          <w:color w:val="auto"/>
          <w:sz w:val="36"/>
        </w:rPr>
        <w:t>五、响应文件格式</w:t>
      </w:r>
    </w:p>
    <w:p>
      <w:pPr>
        <w:ind w:firstLine="1040" w:firstLineChars="200"/>
        <w:rPr>
          <w:rFonts w:ascii="Arial" w:hAnsi="Arial" w:eastAsia="黑体" w:cs="Arial"/>
          <w:color w:val="auto"/>
          <w:sz w:val="52"/>
          <w:szCs w:val="52"/>
        </w:rPr>
      </w:pPr>
      <w:r>
        <w:rPr>
          <w:rFonts w:hint="eastAsia" w:ascii="Arial" w:hAnsi="Arial" w:eastAsia="黑体" w:cs="Arial"/>
          <w:color w:val="auto"/>
          <w:sz w:val="52"/>
          <w:szCs w:val="52"/>
          <w:u w:val="single"/>
        </w:rPr>
        <w:t xml:space="preserve">                 </w:t>
      </w:r>
      <w:r>
        <w:rPr>
          <w:rFonts w:hint="eastAsia" w:ascii="Arial" w:hAnsi="Arial" w:eastAsia="黑体" w:cs="Arial"/>
          <w:color w:val="auto"/>
          <w:sz w:val="52"/>
          <w:szCs w:val="52"/>
        </w:rPr>
        <w:t>项目（</w:t>
      </w:r>
      <w:r>
        <w:rPr>
          <w:rFonts w:hint="eastAsia" w:ascii="Arial" w:hAnsi="Arial" w:eastAsia="黑体" w:cs="Arial"/>
          <w:color w:val="auto"/>
          <w:sz w:val="52"/>
          <w:szCs w:val="52"/>
          <w:u w:val="single"/>
        </w:rPr>
        <w:t xml:space="preserve"> </w:t>
      </w:r>
      <w:r>
        <w:rPr>
          <w:rFonts w:hint="eastAsia" w:ascii="Arial" w:hAnsi="Arial" w:eastAsia="黑体" w:cs="Arial"/>
          <w:color w:val="auto"/>
          <w:sz w:val="52"/>
          <w:szCs w:val="52"/>
        </w:rPr>
        <w:t>包）</w:t>
      </w:r>
    </w:p>
    <w:p>
      <w:pPr>
        <w:jc w:val="center"/>
        <w:rPr>
          <w:rFonts w:ascii="Arial" w:hAnsi="Arial" w:eastAsia="黑体" w:cs="Arial"/>
          <w:b/>
          <w:color w:val="auto"/>
          <w:sz w:val="72"/>
        </w:rPr>
      </w:pPr>
    </w:p>
    <w:p>
      <w:pPr>
        <w:jc w:val="center"/>
        <w:rPr>
          <w:rFonts w:ascii="Arial" w:hAnsi="Arial" w:eastAsia="黑体" w:cs="Arial"/>
          <w:b/>
          <w:color w:val="auto"/>
          <w:sz w:val="52"/>
          <w:szCs w:val="52"/>
        </w:rPr>
      </w:pPr>
    </w:p>
    <w:p>
      <w:pPr>
        <w:jc w:val="center"/>
        <w:rPr>
          <w:rFonts w:ascii="宋体" w:hAnsi="宋体" w:cs="宋体"/>
          <w:b/>
          <w:color w:val="auto"/>
          <w:sz w:val="52"/>
          <w:szCs w:val="52"/>
        </w:rPr>
      </w:pPr>
      <w:r>
        <w:rPr>
          <w:rFonts w:hint="eastAsia" w:ascii="宋体" w:hAnsi="宋体" w:cs="宋体"/>
          <w:b/>
          <w:color w:val="auto"/>
          <w:sz w:val="52"/>
          <w:szCs w:val="52"/>
        </w:rPr>
        <w:t>响</w:t>
      </w:r>
    </w:p>
    <w:p>
      <w:pPr>
        <w:jc w:val="center"/>
        <w:rPr>
          <w:rFonts w:ascii="宋体" w:hAnsi="宋体" w:cs="宋体"/>
          <w:b/>
          <w:color w:val="auto"/>
          <w:sz w:val="52"/>
          <w:szCs w:val="52"/>
        </w:rPr>
      </w:pPr>
      <w:r>
        <w:rPr>
          <w:rFonts w:hint="eastAsia" w:ascii="宋体" w:hAnsi="宋体" w:cs="宋体"/>
          <w:b/>
          <w:color w:val="auto"/>
          <w:sz w:val="52"/>
          <w:szCs w:val="52"/>
        </w:rPr>
        <w:t>应</w:t>
      </w:r>
    </w:p>
    <w:p>
      <w:pPr>
        <w:jc w:val="center"/>
        <w:rPr>
          <w:rFonts w:ascii="宋体" w:hAnsi="宋体" w:cs="宋体"/>
          <w:b/>
          <w:color w:val="auto"/>
          <w:sz w:val="52"/>
          <w:szCs w:val="52"/>
        </w:rPr>
      </w:pPr>
      <w:r>
        <w:rPr>
          <w:rFonts w:hint="eastAsia" w:ascii="宋体" w:hAnsi="宋体" w:cs="宋体"/>
          <w:b/>
          <w:color w:val="auto"/>
          <w:sz w:val="52"/>
          <w:szCs w:val="52"/>
        </w:rPr>
        <w:t>文</w:t>
      </w:r>
    </w:p>
    <w:p>
      <w:pPr>
        <w:jc w:val="center"/>
        <w:rPr>
          <w:rFonts w:ascii="宋体" w:hAnsi="宋体" w:cs="宋体"/>
          <w:color w:val="auto"/>
          <w:sz w:val="52"/>
          <w:szCs w:val="52"/>
        </w:rPr>
      </w:pPr>
      <w:r>
        <w:rPr>
          <w:rFonts w:hint="eastAsia" w:ascii="宋体" w:hAnsi="宋体" w:cs="宋体"/>
          <w:b/>
          <w:color w:val="auto"/>
          <w:sz w:val="52"/>
          <w:szCs w:val="52"/>
        </w:rPr>
        <w:t>件</w:t>
      </w:r>
    </w:p>
    <w:p>
      <w:pPr>
        <w:jc w:val="center"/>
        <w:rPr>
          <w:rFonts w:ascii="Arial" w:hAnsi="Arial" w:eastAsia="黑体" w:cs="Arial"/>
          <w:color w:val="auto"/>
          <w:sz w:val="32"/>
        </w:rPr>
      </w:pPr>
    </w:p>
    <w:p>
      <w:pPr>
        <w:jc w:val="center"/>
        <w:rPr>
          <w:rFonts w:ascii="Arial" w:hAnsi="Arial" w:eastAsia="黑体" w:cs="Arial"/>
          <w:color w:val="auto"/>
          <w:sz w:val="32"/>
        </w:rPr>
      </w:pPr>
    </w:p>
    <w:p>
      <w:pPr>
        <w:jc w:val="center"/>
        <w:rPr>
          <w:rFonts w:ascii="Arial" w:hAnsi="Arial" w:eastAsia="黑体" w:cs="Arial"/>
          <w:color w:val="auto"/>
          <w:sz w:val="32"/>
        </w:rPr>
      </w:pPr>
    </w:p>
    <w:p>
      <w:pPr>
        <w:rPr>
          <w:rFonts w:ascii="Arial" w:hAnsi="Arial" w:eastAsia="黑体" w:cs="Arial"/>
          <w:color w:val="auto"/>
          <w:sz w:val="32"/>
        </w:rPr>
      </w:pPr>
    </w:p>
    <w:p>
      <w:pPr>
        <w:ind w:firstLine="1760" w:firstLineChars="550"/>
        <w:rPr>
          <w:rFonts w:ascii="Arial" w:hAnsi="Arial" w:eastAsia="黑体" w:cs="Arial"/>
          <w:b/>
          <w:color w:val="auto"/>
          <w:sz w:val="32"/>
          <w:u w:val="single"/>
        </w:rPr>
      </w:pPr>
      <w:r>
        <w:rPr>
          <w:rFonts w:hint="eastAsia" w:ascii="Arial" w:hAnsi="Arial" w:eastAsia="黑体" w:cs="Arial"/>
          <w:color w:val="auto"/>
          <w:sz w:val="32"/>
        </w:rPr>
        <w:t>供 应 商：</w:t>
      </w:r>
      <w:r>
        <w:rPr>
          <w:rFonts w:ascii="Arial" w:hAnsi="Arial" w:eastAsia="黑体" w:cs="Arial"/>
          <w:b/>
          <w:color w:val="auto"/>
          <w:sz w:val="32"/>
          <w:u w:val="single"/>
        </w:rPr>
        <w:t xml:space="preserve">                       </w:t>
      </w:r>
    </w:p>
    <w:p>
      <w:pPr>
        <w:ind w:firstLine="2880" w:firstLineChars="900"/>
        <w:rPr>
          <w:rFonts w:ascii="Arial" w:hAnsi="Arial" w:eastAsia="黑体" w:cs="Arial"/>
          <w:color w:val="auto"/>
          <w:sz w:val="32"/>
        </w:rPr>
      </w:pPr>
      <w:r>
        <w:rPr>
          <w:rFonts w:hint="eastAsia" w:ascii="Arial" w:hAnsi="Arial" w:eastAsia="黑体" w:cs="Arial"/>
          <w:color w:val="auto"/>
          <w:sz w:val="32"/>
          <w:u w:val="single"/>
        </w:rPr>
        <w:t xml:space="preserve">      </w:t>
      </w:r>
      <w:r>
        <w:rPr>
          <w:rFonts w:hint="eastAsia" w:ascii="Arial" w:hAnsi="Arial" w:eastAsia="黑体" w:cs="Arial"/>
          <w:color w:val="auto"/>
          <w:sz w:val="32"/>
        </w:rPr>
        <w:t>年</w:t>
      </w:r>
      <w:r>
        <w:rPr>
          <w:rFonts w:hint="eastAsia" w:ascii="Arial" w:hAnsi="Arial" w:eastAsia="黑体" w:cs="Arial"/>
          <w:color w:val="auto"/>
          <w:sz w:val="32"/>
          <w:u w:val="single"/>
        </w:rPr>
        <w:t xml:space="preserve">   </w:t>
      </w:r>
      <w:r>
        <w:rPr>
          <w:rFonts w:hint="eastAsia" w:ascii="Arial" w:hAnsi="Arial" w:eastAsia="黑体" w:cs="Arial"/>
          <w:color w:val="auto"/>
          <w:sz w:val="32"/>
        </w:rPr>
        <w:t>月</w:t>
      </w:r>
      <w:r>
        <w:rPr>
          <w:rFonts w:hint="eastAsia" w:ascii="Arial" w:hAnsi="Arial" w:eastAsia="黑体" w:cs="Arial"/>
          <w:color w:val="auto"/>
          <w:sz w:val="32"/>
          <w:u w:val="single"/>
        </w:rPr>
        <w:t xml:space="preserve">   </w:t>
      </w:r>
      <w:r>
        <w:rPr>
          <w:rFonts w:hint="eastAsia" w:ascii="Arial" w:hAnsi="Arial" w:eastAsia="黑体" w:cs="Arial"/>
          <w:color w:val="auto"/>
          <w:sz w:val="32"/>
        </w:rPr>
        <w:t>日</w:t>
      </w:r>
    </w:p>
    <w:p>
      <w:pPr>
        <w:spacing w:before="66" w:beforeLines="20" w:after="66" w:afterLines="20" w:line="360" w:lineRule="auto"/>
        <w:ind w:right="-4" w:rightChars="-2"/>
        <w:jc w:val="center"/>
        <w:rPr>
          <w:rFonts w:ascii="宋体" w:hAnsi="宋体"/>
          <w:b/>
          <w:color w:val="auto"/>
          <w:sz w:val="28"/>
          <w:szCs w:val="28"/>
        </w:rPr>
      </w:pPr>
      <w:bookmarkStart w:id="26" w:name="_Toc304388438"/>
      <w:bookmarkStart w:id="27" w:name="_Hlk450146465"/>
      <w:r>
        <w:rPr>
          <w:color w:val="auto"/>
        </w:rPr>
        <w:br w:type="page"/>
      </w:r>
      <w:bookmarkEnd w:id="26"/>
      <w:bookmarkEnd w:id="27"/>
      <w:bookmarkStart w:id="28" w:name="_Toc197934561"/>
      <w:bookmarkStart w:id="29" w:name="_Toc351103053"/>
      <w:bookmarkStart w:id="30" w:name="_Toc300210381"/>
      <w:r>
        <w:rPr>
          <w:rFonts w:hint="eastAsia"/>
          <w:b/>
          <w:color w:val="auto"/>
          <w:sz w:val="28"/>
          <w:szCs w:val="28"/>
        </w:rPr>
        <w:t>（一）供应商综合情况简介</w:t>
      </w:r>
    </w:p>
    <w:p>
      <w:pPr>
        <w:spacing w:line="500" w:lineRule="exact"/>
        <w:ind w:right="-4" w:rightChars="-2"/>
        <w:jc w:val="center"/>
        <w:rPr>
          <w:color w:val="auto"/>
        </w:rPr>
      </w:pPr>
      <w:r>
        <w:rPr>
          <w:rFonts w:hint="eastAsia"/>
          <w:color w:val="auto"/>
        </w:rPr>
        <w:t>(供应商可自行制作格式)</w:t>
      </w: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rFonts w:ascii="宋体" w:hAnsi="宋体"/>
          <w:color w:val="auto"/>
          <w:sz w:val="24"/>
        </w:rPr>
      </w:pPr>
    </w:p>
    <w:p>
      <w:pPr>
        <w:pStyle w:val="5"/>
        <w:ind w:right="-4" w:rightChars="-2"/>
        <w:jc w:val="center"/>
        <w:rPr>
          <w:rFonts w:hAnsi="宋体"/>
          <w:color w:val="auto"/>
          <w:sz w:val="28"/>
        </w:rPr>
      </w:pPr>
      <w:r>
        <w:rPr>
          <w:rFonts w:hint="eastAsia" w:hAnsi="宋体"/>
          <w:color w:val="auto"/>
          <w:sz w:val="28"/>
        </w:rPr>
        <w:t>（二）开标一览表</w:t>
      </w:r>
      <w:bookmarkEnd w:id="28"/>
      <w:bookmarkEnd w:id="29"/>
      <w:bookmarkEnd w:id="30"/>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5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722" w:type="dxa"/>
            <w:tcBorders>
              <w:top w:val="single" w:color="auto" w:sz="4" w:space="0"/>
              <w:bottom w:val="single" w:color="auto" w:sz="4" w:space="0"/>
              <w:right w:val="single" w:color="auto" w:sz="4" w:space="0"/>
            </w:tcBorders>
            <w:vAlign w:val="center"/>
          </w:tcPr>
          <w:p>
            <w:pPr>
              <w:widowControl/>
              <w:spacing w:line="360" w:lineRule="exact"/>
              <w:ind w:right="-4" w:rightChars="-2"/>
              <w:jc w:val="center"/>
              <w:rPr>
                <w:rFonts w:ascii="宋体" w:hAnsi="宋体"/>
                <w:b/>
                <w:color w:val="auto"/>
                <w:sz w:val="24"/>
              </w:rPr>
            </w:pPr>
            <w:r>
              <w:rPr>
                <w:rFonts w:hint="eastAsia" w:ascii="宋体" w:hAnsi="宋体"/>
                <w:b/>
                <w:color w:val="auto"/>
                <w:sz w:val="24"/>
              </w:rPr>
              <w:t>项 目 名 称</w:t>
            </w:r>
          </w:p>
        </w:tc>
        <w:tc>
          <w:tcPr>
            <w:tcW w:w="5706" w:type="dxa"/>
            <w:tcBorders>
              <w:top w:val="single" w:color="auto" w:sz="4" w:space="0"/>
              <w:bottom w:val="single" w:color="auto" w:sz="4" w:space="0"/>
              <w:right w:val="single" w:color="auto" w:sz="4" w:space="0"/>
            </w:tcBorders>
            <w:vAlign w:val="center"/>
          </w:tcPr>
          <w:p>
            <w:pPr>
              <w:spacing w:line="360" w:lineRule="exact"/>
              <w:ind w:right="-4" w:rightChars="-2"/>
              <w:jc w:val="center"/>
              <w:rPr>
                <w:rFonts w:ascii="宋体" w:hAnsi="宋体"/>
                <w:b/>
                <w:bCs/>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spacing w:line="360" w:lineRule="exact"/>
              <w:ind w:right="-4" w:rightChars="-2"/>
              <w:jc w:val="center"/>
              <w:rPr>
                <w:rFonts w:ascii="宋体" w:hAnsi="宋体"/>
                <w:b/>
                <w:color w:val="auto"/>
                <w:sz w:val="24"/>
              </w:rPr>
            </w:pPr>
            <w:r>
              <w:rPr>
                <w:rFonts w:hint="eastAsia" w:ascii="宋体" w:hAnsi="宋体"/>
                <w:b/>
                <w:color w:val="auto"/>
                <w:sz w:val="24"/>
              </w:rPr>
              <w:t>供应商全称</w:t>
            </w:r>
          </w:p>
        </w:tc>
        <w:tc>
          <w:tcPr>
            <w:tcW w:w="5706" w:type="dxa"/>
            <w:tcBorders>
              <w:top w:val="nil"/>
            </w:tcBorders>
            <w:vAlign w:val="center"/>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spacing w:line="360" w:lineRule="exact"/>
              <w:ind w:right="-4" w:rightChars="-2"/>
              <w:jc w:val="center"/>
              <w:rPr>
                <w:rFonts w:ascii="宋体" w:hAnsi="宋体"/>
                <w:b/>
                <w:color w:val="auto"/>
                <w:sz w:val="24"/>
              </w:rPr>
            </w:pPr>
            <w:r>
              <w:rPr>
                <w:rFonts w:hint="eastAsia" w:ascii="宋体" w:hAnsi="宋体"/>
                <w:b/>
                <w:color w:val="auto"/>
                <w:sz w:val="24"/>
              </w:rPr>
              <w:t>包段</w:t>
            </w:r>
          </w:p>
        </w:tc>
        <w:tc>
          <w:tcPr>
            <w:tcW w:w="5706" w:type="dxa"/>
            <w:tcBorders>
              <w:top w:val="nil"/>
            </w:tcBorders>
            <w:vAlign w:val="center"/>
          </w:tcPr>
          <w:p>
            <w:pPr>
              <w:widowControl/>
              <w:spacing w:line="360" w:lineRule="exact"/>
              <w:ind w:right="-4" w:rightChars="-2"/>
              <w:rPr>
                <w:rFonts w:ascii="宋体" w:hAnsi="宋体"/>
                <w:b/>
                <w:color w:val="auto"/>
                <w:sz w:val="24"/>
              </w:rPr>
            </w:pPr>
            <w:r>
              <w:rPr>
                <w:rFonts w:hint="eastAsia" w:ascii="宋体" w:hAnsi="宋体"/>
                <w:color w:val="auto"/>
                <w:sz w:val="24"/>
                <w:szCs w:val="28"/>
              </w:rPr>
              <w:t>第  包（项目不分包时可写整包或不填写）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spacing w:line="360" w:lineRule="exact"/>
              <w:ind w:right="-4" w:rightChars="-2"/>
              <w:jc w:val="center"/>
              <w:rPr>
                <w:rFonts w:ascii="宋体" w:hAnsi="宋体"/>
                <w:b/>
                <w:color w:val="auto"/>
                <w:sz w:val="24"/>
              </w:rPr>
            </w:pPr>
            <w:r>
              <w:rPr>
                <w:rFonts w:hint="eastAsia" w:ascii="宋体" w:hAnsi="宋体"/>
                <w:b/>
                <w:color w:val="auto"/>
                <w:sz w:val="24"/>
              </w:rPr>
              <w:t>最终响应报价</w:t>
            </w:r>
          </w:p>
          <w:p>
            <w:pPr>
              <w:spacing w:line="360" w:lineRule="exact"/>
              <w:ind w:right="-4" w:rightChars="-2"/>
              <w:jc w:val="center"/>
              <w:rPr>
                <w:rFonts w:ascii="宋体" w:hAnsi="宋体"/>
                <w:b/>
                <w:color w:val="auto"/>
                <w:sz w:val="24"/>
              </w:rPr>
            </w:pPr>
            <w:r>
              <w:rPr>
                <w:rFonts w:hint="eastAsia" w:ascii="宋体" w:hAnsi="宋体"/>
                <w:b/>
                <w:color w:val="auto"/>
                <w:sz w:val="24"/>
              </w:rPr>
              <w:t>（人民币元）</w:t>
            </w:r>
          </w:p>
        </w:tc>
        <w:tc>
          <w:tcPr>
            <w:tcW w:w="5706" w:type="dxa"/>
            <w:tcBorders>
              <w:top w:val="nil"/>
            </w:tcBorders>
            <w:vAlign w:val="center"/>
          </w:tcPr>
          <w:p>
            <w:pPr>
              <w:spacing w:line="360" w:lineRule="auto"/>
              <w:ind w:right="-4" w:rightChars="-2"/>
              <w:rPr>
                <w:rFonts w:ascii="宋体" w:hAnsi="宋体"/>
                <w:color w:val="auto"/>
                <w:sz w:val="24"/>
              </w:rPr>
            </w:pPr>
          </w:p>
          <w:p>
            <w:pPr>
              <w:spacing w:line="360" w:lineRule="auto"/>
              <w:ind w:right="-4" w:rightChars="-2"/>
              <w:rPr>
                <w:rFonts w:ascii="宋体" w:hAnsi="宋体"/>
                <w:color w:val="auto"/>
                <w:sz w:val="24"/>
              </w:rPr>
            </w:pPr>
            <w:r>
              <w:rPr>
                <w:rFonts w:hint="eastAsia" w:ascii="宋体" w:hAnsi="宋体"/>
                <w:color w:val="auto"/>
                <w:sz w:val="24"/>
              </w:rPr>
              <w:t>响应总价：小写：</w:t>
            </w:r>
            <w:r>
              <w:rPr>
                <w:rFonts w:hint="eastAsia" w:ascii="宋体" w:hAnsi="宋体"/>
                <w:color w:val="auto"/>
                <w:sz w:val="24"/>
                <w:u w:val="single"/>
              </w:rPr>
              <w:t xml:space="preserve">                     </w:t>
            </w:r>
          </w:p>
          <w:p>
            <w:pPr>
              <w:spacing w:line="360" w:lineRule="auto"/>
              <w:ind w:right="-4" w:rightChars="-2"/>
              <w:rPr>
                <w:rFonts w:ascii="宋体" w:hAnsi="宋体"/>
                <w:color w:val="auto"/>
                <w:sz w:val="24"/>
              </w:rPr>
            </w:pPr>
            <w:r>
              <w:rPr>
                <w:rFonts w:hint="eastAsia" w:ascii="宋体" w:hAnsi="宋体"/>
                <w:color w:val="auto"/>
                <w:sz w:val="24"/>
              </w:rPr>
              <w:t xml:space="preserve">          大写：</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8" w:hRule="atLeast"/>
          <w:jc w:val="center"/>
        </w:trPr>
        <w:tc>
          <w:tcPr>
            <w:tcW w:w="2722" w:type="dxa"/>
            <w:tcBorders>
              <w:top w:val="nil"/>
            </w:tcBorders>
            <w:vAlign w:val="center"/>
          </w:tcPr>
          <w:p>
            <w:pPr>
              <w:spacing w:line="360" w:lineRule="auto"/>
              <w:ind w:right="-4" w:rightChars="-2"/>
              <w:jc w:val="center"/>
              <w:rPr>
                <w:rFonts w:ascii="宋体" w:hAnsi="宋体"/>
                <w:b/>
                <w:color w:val="auto"/>
                <w:sz w:val="24"/>
              </w:rPr>
            </w:pPr>
            <w:r>
              <w:rPr>
                <w:rFonts w:hint="eastAsia" w:ascii="宋体" w:hAnsi="宋体"/>
                <w:b/>
                <w:color w:val="auto"/>
                <w:sz w:val="24"/>
              </w:rPr>
              <w:t>备注</w:t>
            </w:r>
          </w:p>
        </w:tc>
        <w:tc>
          <w:tcPr>
            <w:tcW w:w="5706" w:type="dxa"/>
            <w:tcBorders>
              <w:top w:val="nil"/>
            </w:tcBorders>
            <w:vAlign w:val="center"/>
          </w:tcPr>
          <w:p>
            <w:pPr>
              <w:spacing w:line="360" w:lineRule="auto"/>
              <w:ind w:right="-4" w:rightChars="-2"/>
              <w:jc w:val="left"/>
              <w:rPr>
                <w:rFonts w:ascii="宋体" w:hAnsi="宋体"/>
                <w:color w:val="auto"/>
                <w:sz w:val="24"/>
                <w:szCs w:val="28"/>
              </w:rPr>
            </w:pPr>
          </w:p>
        </w:tc>
      </w:tr>
    </w:tbl>
    <w:p>
      <w:pPr>
        <w:spacing w:before="100" w:beforeAutospacing="1" w:after="100" w:afterAutospacing="1" w:line="360" w:lineRule="auto"/>
        <w:ind w:right="-4" w:rightChars="-2"/>
        <w:rPr>
          <w:rFonts w:ascii="宋体" w:hAnsi="宋体"/>
          <w:b/>
          <w:color w:val="auto"/>
          <w:sz w:val="24"/>
        </w:rPr>
      </w:pPr>
    </w:p>
    <w:p>
      <w:pPr>
        <w:spacing w:before="100" w:beforeAutospacing="1" w:after="100" w:afterAutospacing="1" w:line="360" w:lineRule="auto"/>
        <w:ind w:right="-4" w:rightChars="-2" w:firstLine="6621" w:firstLineChars="2748"/>
        <w:rPr>
          <w:rFonts w:ascii="宋体" w:hAnsi="宋体"/>
          <w:b/>
          <w:color w:val="auto"/>
          <w:sz w:val="24"/>
        </w:rPr>
      </w:pPr>
      <w:r>
        <w:rPr>
          <w:rFonts w:hint="eastAsia" w:ascii="宋体" w:hAnsi="宋体"/>
          <w:b/>
          <w:color w:val="auto"/>
          <w:sz w:val="24"/>
        </w:rPr>
        <w:t xml:space="preserve">供应商公章：                                           </w:t>
      </w:r>
    </w:p>
    <w:p>
      <w:pPr>
        <w:spacing w:line="360" w:lineRule="auto"/>
        <w:ind w:right="-4" w:rightChars="-2"/>
        <w:rPr>
          <w:rFonts w:ascii="宋体" w:hAnsi="宋体"/>
          <w:b/>
          <w:color w:val="auto"/>
          <w:sz w:val="24"/>
        </w:rPr>
      </w:pPr>
    </w:p>
    <w:p>
      <w:pPr>
        <w:spacing w:line="360" w:lineRule="auto"/>
        <w:ind w:right="-4" w:rightChars="-2"/>
        <w:rPr>
          <w:rFonts w:ascii="宋体" w:hAnsi="宋体"/>
          <w:color w:val="auto"/>
          <w:sz w:val="24"/>
          <w:u w:val="single"/>
        </w:rPr>
      </w:pPr>
      <w:r>
        <w:rPr>
          <w:rFonts w:hint="eastAsia" w:ascii="宋体" w:hAnsi="宋体"/>
          <w:b/>
          <w:color w:val="auto"/>
          <w:sz w:val="24"/>
        </w:rPr>
        <w:t>备注：</w:t>
      </w:r>
    </w:p>
    <w:p>
      <w:pPr>
        <w:spacing w:line="360" w:lineRule="auto"/>
        <w:ind w:right="-4" w:rightChars="-2"/>
        <w:rPr>
          <w:color w:val="auto"/>
        </w:rPr>
      </w:pPr>
      <w:bookmarkStart w:id="31" w:name="_Hlt519045798"/>
      <w:bookmarkEnd w:id="31"/>
      <w:bookmarkStart w:id="32" w:name="_Hlt533408916"/>
      <w:bookmarkEnd w:id="32"/>
      <w:bookmarkStart w:id="33" w:name="_Hlt533408409"/>
      <w:bookmarkEnd w:id="33"/>
      <w:bookmarkStart w:id="34" w:name="_Hlt509716873"/>
      <w:bookmarkEnd w:id="34"/>
      <w:bookmarkStart w:id="35" w:name="_Hlt533409360"/>
      <w:bookmarkEnd w:id="35"/>
      <w:r>
        <w:rPr>
          <w:rFonts w:hint="eastAsia"/>
          <w:color w:val="auto"/>
        </w:rPr>
        <w:t>1、此表用于开标会报价之用。</w:t>
      </w:r>
    </w:p>
    <w:p>
      <w:pPr>
        <w:spacing w:line="360" w:lineRule="auto"/>
        <w:ind w:right="-4" w:rightChars="-2"/>
        <w:rPr>
          <w:rFonts w:ascii="宋体" w:hAnsi="宋体"/>
          <w:color w:val="auto"/>
          <w:sz w:val="24"/>
          <w:u w:val="single"/>
        </w:rPr>
      </w:pPr>
      <w:r>
        <w:rPr>
          <w:rFonts w:hint="eastAsia"/>
          <w:color w:val="auto"/>
        </w:rPr>
        <w:t>2、表中最终投标报价即为优惠后报价，并作为评审及定标依据。任何有选择或有条件的最终投标报价，或者表中某一包别填写多个报价，均为无效报价。</w:t>
      </w:r>
    </w:p>
    <w:p>
      <w:pPr>
        <w:rPr>
          <w:rFonts w:ascii="宋体" w:hAnsi="宋体"/>
          <w:color w:val="auto"/>
          <w:sz w:val="24"/>
        </w:rPr>
      </w:pPr>
    </w:p>
    <w:p>
      <w:pPr>
        <w:rPr>
          <w:rFonts w:ascii="宋体" w:hAnsi="宋体"/>
          <w:color w:val="auto"/>
          <w:sz w:val="24"/>
        </w:rPr>
      </w:pPr>
    </w:p>
    <w:p>
      <w:pPr>
        <w:rPr>
          <w:rFonts w:ascii="宋体" w:hAnsi="宋体"/>
          <w:color w:val="auto"/>
          <w:sz w:val="24"/>
        </w:rPr>
      </w:pPr>
    </w:p>
    <w:p>
      <w:pPr>
        <w:pStyle w:val="4"/>
        <w:spacing w:before="100" w:beforeAutospacing="1" w:after="100" w:afterAutospacing="1" w:line="360" w:lineRule="auto"/>
        <w:jc w:val="center"/>
        <w:rPr>
          <w:rFonts w:ascii="Times New Roman" w:hAnsi="宋体" w:eastAsia="宋体"/>
          <w:color w:val="auto"/>
          <w:sz w:val="28"/>
          <w:szCs w:val="24"/>
        </w:rPr>
      </w:pPr>
      <w:bookmarkStart w:id="36" w:name="_Toc341340663"/>
      <w:bookmarkStart w:id="37" w:name="_Toc355787720"/>
      <w:r>
        <w:rPr>
          <w:rFonts w:hint="eastAsia" w:ascii="Times New Roman" w:hAnsi="宋体" w:eastAsia="宋体"/>
          <w:color w:val="auto"/>
          <w:sz w:val="28"/>
          <w:szCs w:val="24"/>
        </w:rPr>
        <w:t>（三）询价承诺函</w:t>
      </w:r>
      <w:bookmarkEnd w:id="36"/>
      <w:bookmarkEnd w:id="37"/>
    </w:p>
    <w:p>
      <w:pPr>
        <w:spacing w:line="360" w:lineRule="auto"/>
        <w:rPr>
          <w:rFonts w:ascii="宋体" w:hAnsi="宋体" w:cs="宋体"/>
          <w:b/>
          <w:color w:val="auto"/>
          <w:sz w:val="24"/>
          <w:szCs w:val="24"/>
        </w:rPr>
      </w:pPr>
      <w:r>
        <w:rPr>
          <w:rFonts w:hint="eastAsia" w:ascii="宋体" w:hAnsi="宋体" w:cs="宋体"/>
          <w:b/>
          <w:color w:val="auto"/>
          <w:sz w:val="24"/>
          <w:szCs w:val="24"/>
        </w:rPr>
        <w:t>致：</w:t>
      </w:r>
      <w:r>
        <w:rPr>
          <w:rFonts w:hint="eastAsia" w:ascii="宋体" w:hAnsi="宋体" w:cs="宋体"/>
          <w:b/>
          <w:color w:val="auto"/>
          <w:sz w:val="24"/>
        </w:rPr>
        <w:t xml:space="preserve"> </w:t>
      </w:r>
      <w:r>
        <w:rPr>
          <w:rFonts w:hint="eastAsia" w:ascii="宋体" w:hAnsi="宋体" w:cs="宋体"/>
          <w:b/>
          <w:color w:val="auto"/>
          <w:sz w:val="24"/>
          <w:u w:val="single"/>
        </w:rPr>
        <w:t xml:space="preserve">                 （</w:t>
      </w:r>
      <w:r>
        <w:rPr>
          <w:rFonts w:hint="eastAsia" w:ascii="宋体" w:hAnsi="宋体" w:cs="宋体"/>
          <w:b/>
          <w:color w:val="auto"/>
          <w:sz w:val="24"/>
        </w:rPr>
        <w:t>采购人）</w:t>
      </w:r>
    </w:p>
    <w:p>
      <w:pPr>
        <w:tabs>
          <w:tab w:val="left" w:pos="0"/>
          <w:tab w:val="left" w:pos="84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根据贵方的询价公告，据此函，我方承诺如下：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1、如我公司成交，我公司承诺愿意按询价文件规定缴纳履约保证金。按本次询价文件规定及报价承诺供货及安装。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2、我方根据本次询价文件的规定，严格履行合同的责任和义务,并保证于买方要求的日期内完成供货、安装及服务，并通过买方验收。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3、我方承诺报价低于同类货物和服务的市场平均价格。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4、我方已详细阅读本次询价文件，包括询价文件附件、参考资料、询价文件修改书或图纸（如有），我方正式认可并遵守本次询价文件，并对询价文件各项条款、规定及要求均无异议。</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5、我方同意从供应商须知规定的询价日期起遵循本询价文件，并在供应商须知规定的询价有效期之前均具有约束力。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6、我方同意按贵方要求在规定时间内向贵方提供与其询价有关的任何证据或补充资料，否则，我方的响应文件可被贵方拒绝。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7、我方完全理解贵方不一定接受最低报价的询价。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8、我方同意询价文件规定的付款方式、免费质保等要求。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9、我方对响应文件中所提供资料、文件、证书及证件的真实性和有效性负责。 </w:t>
      </w:r>
    </w:p>
    <w:p>
      <w:pPr>
        <w:tabs>
          <w:tab w:val="left" w:pos="0"/>
          <w:tab w:val="left" w:pos="840"/>
        </w:tabs>
        <w:spacing w:line="360" w:lineRule="auto"/>
        <w:ind w:firstLine="525"/>
        <w:rPr>
          <w:rFonts w:ascii="宋体" w:hAnsi="宋体" w:cs="宋体"/>
          <w:color w:val="auto"/>
          <w:sz w:val="24"/>
          <w:szCs w:val="24"/>
        </w:rPr>
      </w:pPr>
    </w:p>
    <w:p>
      <w:pPr>
        <w:spacing w:line="360" w:lineRule="auto"/>
        <w:ind w:firstLine="720" w:firstLineChars="300"/>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xml:space="preserve">                                </w:t>
      </w:r>
    </w:p>
    <w:p>
      <w:pPr>
        <w:spacing w:line="360" w:lineRule="auto"/>
        <w:ind w:firstLine="539"/>
        <w:rPr>
          <w:rFonts w:ascii="宋体" w:hAnsi="宋体" w:cs="宋体"/>
          <w:color w:val="auto"/>
          <w:sz w:val="24"/>
          <w:szCs w:val="24"/>
        </w:rPr>
      </w:pPr>
      <w:r>
        <w:rPr>
          <w:rFonts w:hint="eastAsia" w:ascii="宋体" w:hAnsi="宋体" w:cs="宋体"/>
          <w:color w:val="auto"/>
          <w:sz w:val="24"/>
          <w:szCs w:val="24"/>
        </w:rPr>
        <w:t xml:space="preserve">                       （供应商公章）</w:t>
      </w:r>
    </w:p>
    <w:p>
      <w:pPr>
        <w:spacing w:line="360" w:lineRule="auto"/>
        <w:ind w:firstLine="720" w:firstLineChars="300"/>
        <w:rPr>
          <w:rFonts w:hint="eastAsia" w:ascii="宋体" w:hAnsi="宋体" w:cs="宋体"/>
          <w:color w:val="auto"/>
          <w:sz w:val="24"/>
          <w:szCs w:val="24"/>
        </w:rPr>
      </w:pPr>
    </w:p>
    <w:p>
      <w:pPr>
        <w:spacing w:line="360" w:lineRule="auto"/>
        <w:ind w:firstLine="720" w:firstLineChars="300"/>
        <w:rPr>
          <w:rFonts w:ascii="宋体" w:hAnsi="宋体" w:cs="宋体"/>
          <w:color w:val="auto"/>
          <w:sz w:val="24"/>
          <w:szCs w:val="24"/>
          <w:u w:val="single"/>
        </w:rPr>
      </w:pPr>
      <w:r>
        <w:rPr>
          <w:rFonts w:hint="eastAsia" w:ascii="宋体" w:hAnsi="宋体" w:cs="宋体"/>
          <w:color w:val="auto"/>
          <w:sz w:val="24"/>
          <w:szCs w:val="24"/>
        </w:rPr>
        <w:t>法定代表人或其授权代表（签字或盖章）：</w:t>
      </w:r>
      <w:r>
        <w:rPr>
          <w:rFonts w:hint="eastAsia" w:ascii="宋体" w:hAnsi="宋体" w:cs="宋体"/>
          <w:color w:val="auto"/>
          <w:sz w:val="24"/>
          <w:szCs w:val="24"/>
          <w:u w:val="single"/>
        </w:rPr>
        <w:t xml:space="preserve">                 </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 xml:space="preserve">                         日    期：</w:t>
      </w:r>
      <w:r>
        <w:rPr>
          <w:rFonts w:hint="eastAsia" w:ascii="宋体" w:hAnsi="宋体" w:cs="宋体"/>
          <w:color w:val="auto"/>
          <w:sz w:val="24"/>
          <w:szCs w:val="24"/>
          <w:u w:val="single"/>
        </w:rPr>
        <w:t xml:space="preserve">                     </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u w:val="single"/>
        </w:rPr>
      </w:pPr>
      <w:r>
        <w:rPr>
          <w:rFonts w:hint="eastAsia" w:ascii="宋体" w:hAnsi="宋体" w:cs="宋体"/>
          <w:color w:val="auto"/>
          <w:sz w:val="24"/>
          <w:szCs w:val="24"/>
        </w:rPr>
        <w:t xml:space="preserve">     通讯地址：</w:t>
      </w:r>
      <w:r>
        <w:rPr>
          <w:rFonts w:hint="eastAsia" w:ascii="宋体" w:hAnsi="宋体" w:cs="宋体"/>
          <w:color w:val="auto"/>
          <w:sz w:val="24"/>
          <w:szCs w:val="24"/>
          <w:u w:val="single"/>
        </w:rPr>
        <w:t xml:space="preserve">                                     </w:t>
      </w:r>
    </w:p>
    <w:p>
      <w:pPr>
        <w:spacing w:line="360" w:lineRule="auto"/>
        <w:ind w:firstLine="645"/>
        <w:rPr>
          <w:rFonts w:ascii="宋体" w:hAnsi="宋体" w:cs="宋体"/>
          <w:color w:val="auto"/>
          <w:sz w:val="24"/>
          <w:szCs w:val="24"/>
          <w:u w:val="single"/>
        </w:rPr>
      </w:pPr>
      <w:r>
        <w:rPr>
          <w:rFonts w:hint="eastAsia" w:ascii="宋体" w:hAnsi="宋体" w:cs="宋体"/>
          <w:color w:val="auto"/>
          <w:sz w:val="24"/>
          <w:szCs w:val="24"/>
        </w:rPr>
        <w:t>邮政编码：</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电   话：</w:t>
      </w:r>
      <w:r>
        <w:rPr>
          <w:rFonts w:hint="eastAsia" w:ascii="宋体" w:hAnsi="宋体" w:cs="宋体"/>
          <w:color w:val="auto"/>
          <w:sz w:val="24"/>
          <w:szCs w:val="24"/>
          <w:u w:val="single"/>
        </w:rPr>
        <w:t xml:space="preserve">            </w:t>
      </w:r>
    </w:p>
    <w:p>
      <w:pPr>
        <w:spacing w:line="360" w:lineRule="auto"/>
        <w:ind w:right="-4" w:rightChars="-2"/>
        <w:rPr>
          <w:rFonts w:ascii="宋体" w:hAnsi="宋体" w:cs="Arial"/>
          <w:color w:val="auto"/>
          <w:sz w:val="24"/>
          <w:szCs w:val="24"/>
          <w:u w:val="single"/>
        </w:rPr>
      </w:pPr>
      <w:r>
        <w:rPr>
          <w:rFonts w:hint="eastAsia" w:ascii="宋体" w:hAnsi="宋体" w:cs="Arial"/>
          <w:color w:val="auto"/>
          <w:sz w:val="24"/>
          <w:szCs w:val="24"/>
        </w:rPr>
        <w:t xml:space="preserve">     邮    箱</w:t>
      </w:r>
      <w:r>
        <w:rPr>
          <w:rFonts w:ascii="宋体" w:hAnsi="宋体" w:cs="Arial"/>
          <w:color w:val="auto"/>
          <w:sz w:val="24"/>
          <w:szCs w:val="24"/>
        </w:rPr>
        <w:t>：</w:t>
      </w:r>
      <w:r>
        <w:rPr>
          <w:rFonts w:ascii="宋体" w:hAnsi="宋体" w:cs="Arial"/>
          <w:color w:val="auto"/>
          <w:sz w:val="24"/>
          <w:szCs w:val="24"/>
          <w:u w:val="single"/>
        </w:rPr>
        <w:t xml:space="preserve">       </w:t>
      </w:r>
      <w:r>
        <w:rPr>
          <w:rFonts w:hint="eastAsia" w:ascii="宋体" w:hAnsi="宋体" w:cs="Arial"/>
          <w:color w:val="auto"/>
          <w:sz w:val="24"/>
          <w:szCs w:val="24"/>
          <w:u w:val="single"/>
        </w:rPr>
        <w:t xml:space="preserve"> </w:t>
      </w:r>
      <w:r>
        <w:rPr>
          <w:rFonts w:ascii="宋体" w:hAnsi="宋体" w:cs="Arial"/>
          <w:color w:val="auto"/>
          <w:sz w:val="24"/>
          <w:szCs w:val="24"/>
          <w:u w:val="single"/>
        </w:rPr>
        <w:t xml:space="preserve"> </w:t>
      </w:r>
      <w:r>
        <w:rPr>
          <w:rFonts w:hint="eastAsia" w:ascii="宋体" w:hAnsi="宋体" w:cs="Arial"/>
          <w:color w:val="auto"/>
          <w:sz w:val="24"/>
          <w:szCs w:val="24"/>
          <w:u w:val="single"/>
        </w:rPr>
        <w:t xml:space="preserve"> </w:t>
      </w:r>
      <w:r>
        <w:rPr>
          <w:rFonts w:ascii="宋体" w:hAnsi="宋体" w:cs="Arial"/>
          <w:color w:val="auto"/>
          <w:sz w:val="24"/>
          <w:szCs w:val="24"/>
          <w:u w:val="single"/>
        </w:rPr>
        <w:t xml:space="preserve">  </w:t>
      </w:r>
    </w:p>
    <w:p>
      <w:pPr>
        <w:spacing w:line="360" w:lineRule="auto"/>
        <w:ind w:firstLine="645"/>
        <w:rPr>
          <w:rFonts w:ascii="宋体" w:hAnsi="宋体" w:cs="宋体"/>
          <w:color w:val="auto"/>
          <w:sz w:val="24"/>
          <w:szCs w:val="24"/>
        </w:rPr>
      </w:pPr>
      <w:r>
        <w:rPr>
          <w:rFonts w:hint="eastAsia" w:ascii="宋体" w:hAnsi="宋体" w:cs="宋体"/>
          <w:color w:val="auto"/>
          <w:sz w:val="24"/>
          <w:szCs w:val="24"/>
        </w:rPr>
        <w:t xml:space="preserve">  </w:t>
      </w:r>
    </w:p>
    <w:p>
      <w:pPr>
        <w:spacing w:line="360" w:lineRule="auto"/>
        <w:ind w:firstLine="645"/>
        <w:rPr>
          <w:rFonts w:ascii="宋体" w:hAnsi="宋体" w:cs="宋体"/>
          <w:color w:val="auto"/>
          <w:sz w:val="24"/>
          <w:szCs w:val="24"/>
        </w:rPr>
      </w:pPr>
      <w:r>
        <w:rPr>
          <w:rFonts w:hint="eastAsia" w:ascii="宋体" w:hAnsi="宋体" w:cs="宋体"/>
          <w:color w:val="auto"/>
          <w:sz w:val="24"/>
          <w:szCs w:val="24"/>
        </w:rPr>
        <w:t xml:space="preserve">供应商开户行: </w:t>
      </w:r>
      <w:r>
        <w:rPr>
          <w:rFonts w:hint="eastAsia" w:ascii="宋体" w:hAnsi="宋体" w:cs="宋体"/>
          <w:color w:val="auto"/>
          <w:sz w:val="24"/>
          <w:szCs w:val="24"/>
          <w:u w:val="single"/>
        </w:rPr>
        <w:t xml:space="preserve">                               </w:t>
      </w:r>
    </w:p>
    <w:p>
      <w:pPr>
        <w:spacing w:line="360" w:lineRule="auto"/>
        <w:ind w:firstLine="645"/>
        <w:rPr>
          <w:rFonts w:ascii="宋体" w:hAnsi="宋体" w:cs="宋体"/>
          <w:color w:val="auto"/>
          <w:sz w:val="24"/>
          <w:szCs w:val="24"/>
          <w:u w:val="single"/>
        </w:rPr>
      </w:pPr>
      <w:r>
        <w:rPr>
          <w:rFonts w:hint="eastAsia" w:ascii="宋体" w:hAnsi="宋体" w:cs="宋体"/>
          <w:color w:val="auto"/>
          <w:sz w:val="24"/>
          <w:szCs w:val="24"/>
        </w:rPr>
        <w:t xml:space="preserve">账          号: </w:t>
      </w:r>
      <w:r>
        <w:rPr>
          <w:rFonts w:hint="eastAsia" w:ascii="宋体" w:hAnsi="宋体" w:cs="宋体"/>
          <w:color w:val="auto"/>
          <w:sz w:val="24"/>
          <w:szCs w:val="24"/>
          <w:u w:val="single"/>
        </w:rPr>
        <w:t xml:space="preserve">                               </w:t>
      </w:r>
    </w:p>
    <w:p>
      <w:pPr>
        <w:spacing w:line="360" w:lineRule="auto"/>
        <w:ind w:firstLine="645"/>
        <w:rPr>
          <w:rFonts w:ascii="宋体" w:hAnsi="宋体" w:cs="宋体"/>
          <w:color w:val="auto"/>
          <w:sz w:val="24"/>
          <w:szCs w:val="24"/>
          <w:u w:val="single"/>
        </w:rPr>
      </w:pPr>
    </w:p>
    <w:p>
      <w:pPr>
        <w:spacing w:line="360" w:lineRule="auto"/>
        <w:rPr>
          <w:rFonts w:ascii="宋体" w:hAnsi="宋体" w:cs="宋体"/>
          <w:color w:val="auto"/>
          <w:sz w:val="24"/>
          <w:szCs w:val="24"/>
        </w:rPr>
      </w:pPr>
      <w:r>
        <w:rPr>
          <w:rFonts w:hint="eastAsia" w:ascii="宋体" w:hAnsi="宋体" w:cs="宋体"/>
          <w:color w:val="auto"/>
          <w:sz w:val="24"/>
          <w:szCs w:val="24"/>
        </w:rPr>
        <w:t xml:space="preserve">     备注：允许非独立法人资格投标的，代理机构在编制文件时自行将“法定代表人”表述调整为“法定代表人（或主要负责人）”。</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jc w:val="center"/>
        <w:rPr>
          <w:rFonts w:hAnsi="宋体"/>
          <w:b/>
          <w:bCs/>
          <w:color w:val="auto"/>
          <w:sz w:val="28"/>
          <w:szCs w:val="36"/>
        </w:rPr>
      </w:pPr>
      <w:r>
        <w:rPr>
          <w:rFonts w:hint="eastAsia" w:ascii="宋体" w:hAnsi="宋体" w:cs="宋体"/>
          <w:color w:val="auto"/>
          <w:sz w:val="24"/>
          <w:szCs w:val="24"/>
        </w:rPr>
        <w:br w:type="page"/>
      </w:r>
      <w:bookmarkStart w:id="38" w:name="_Toc351103055"/>
      <w:r>
        <w:rPr>
          <w:rFonts w:hint="eastAsia" w:hAnsi="宋体"/>
          <w:b/>
          <w:bCs/>
          <w:color w:val="auto"/>
          <w:sz w:val="28"/>
        </w:rPr>
        <w:t>（四）分项报价表</w:t>
      </w:r>
      <w:bookmarkEnd w:id="38"/>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965"/>
        <w:gridCol w:w="965"/>
        <w:gridCol w:w="965"/>
        <w:gridCol w:w="965"/>
        <w:gridCol w:w="965"/>
        <w:gridCol w:w="965"/>
        <w:gridCol w:w="96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vAlign w:val="center"/>
          </w:tcPr>
          <w:p>
            <w:pPr>
              <w:pStyle w:val="80"/>
              <w:widowControl w:val="0"/>
              <w:spacing w:before="0" w:beforeAutospacing="0" w:after="0" w:afterAutospacing="0"/>
              <w:ind w:right="-4" w:rightChars="-2"/>
              <w:rPr>
                <w:bCs w:val="0"/>
                <w:color w:val="auto"/>
                <w:kern w:val="2"/>
                <w:sz w:val="24"/>
                <w:szCs w:val="20"/>
              </w:rPr>
            </w:pPr>
            <w:r>
              <w:rPr>
                <w:rFonts w:hint="eastAsia"/>
                <w:bCs w:val="0"/>
                <w:color w:val="auto"/>
                <w:kern w:val="2"/>
                <w:sz w:val="24"/>
                <w:szCs w:val="20"/>
              </w:rPr>
              <w:t>序号</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货物名称</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品牌、规格型号</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原产地及生产厂商</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单位</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数量</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单价（元）</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小计（元）</w:t>
            </w:r>
          </w:p>
        </w:tc>
        <w:tc>
          <w:tcPr>
            <w:tcW w:w="970" w:type="dxa"/>
            <w:vAlign w:val="center"/>
          </w:tcPr>
          <w:p>
            <w:pPr>
              <w:ind w:right="-4" w:rightChars="-2"/>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Borders>
              <w:bottom w:val="single" w:color="auto" w:sz="4" w:space="0"/>
            </w:tcBorders>
          </w:tcPr>
          <w:p>
            <w:pPr>
              <w:ind w:right="-4" w:rightChars="-2"/>
              <w:jc w:val="center"/>
              <w:rPr>
                <w:rFonts w:ascii="宋体" w:hAnsi="宋体"/>
                <w:color w:val="auto"/>
                <w:sz w:val="24"/>
              </w:rPr>
            </w:pPr>
            <w:r>
              <w:rPr>
                <w:rFonts w:hint="eastAsia" w:ascii="宋体" w:hAnsi="宋体"/>
                <w:color w:val="auto"/>
                <w:sz w:val="24"/>
              </w:rPr>
              <w:t>1</w:t>
            </w:r>
          </w:p>
        </w:tc>
        <w:tc>
          <w:tcPr>
            <w:tcW w:w="965" w:type="dxa"/>
          </w:tcPr>
          <w:p>
            <w:pPr>
              <w:ind w:right="-4" w:rightChars="-2"/>
              <w:jc w:val="center"/>
              <w:rPr>
                <w:rFonts w:ascii="宋体" w:hAnsi="宋体"/>
                <w:color w:val="auto"/>
                <w:sz w:val="24"/>
              </w:rPr>
            </w:pPr>
            <w:r>
              <w:rPr>
                <w:rFonts w:hint="eastAsia" w:ascii="宋体" w:hAnsi="宋体" w:cs="宋体"/>
                <w:color w:val="auto"/>
                <w:sz w:val="23"/>
                <w:szCs w:val="23"/>
              </w:rPr>
              <w:t>教师终端</w:t>
            </w: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Arial" w:cs="宋体"/>
                <w:color w:val="auto"/>
                <w:kern w:val="0"/>
                <w:sz w:val="23"/>
                <w:szCs w:val="23"/>
                <w:lang w:val="zh-CN"/>
              </w:rPr>
            </w:pPr>
          </w:p>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p>
            <w:pPr>
              <w:ind w:right="-4" w:rightChars="-2"/>
              <w:jc w:val="center"/>
              <w:rPr>
                <w:rFonts w:hint="default" w:ascii="宋体" w:hAnsi="宋体" w:eastAsia="宋体"/>
                <w:color w:val="auto"/>
                <w:sz w:val="24"/>
                <w:lang w:val="en-US" w:eastAsia="zh-CN"/>
              </w:rPr>
            </w:pPr>
            <w:r>
              <w:rPr>
                <w:rFonts w:hint="eastAsia" w:ascii="宋体" w:hAnsi="宋体"/>
                <w:color w:val="auto"/>
                <w:sz w:val="24"/>
                <w:lang w:val="en-US" w:eastAsia="zh-CN"/>
              </w:rPr>
              <w:t>13</w:t>
            </w: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70" w:type="dxa"/>
          </w:tcPr>
          <w:p>
            <w:pPr>
              <w:ind w:right="-4" w:rightChars="-2"/>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tcPr>
          <w:p>
            <w:pPr>
              <w:ind w:right="-4" w:rightChars="-2"/>
              <w:jc w:val="center"/>
              <w:rPr>
                <w:rFonts w:ascii="宋体" w:hAnsi="宋体"/>
                <w:color w:val="auto"/>
                <w:sz w:val="24"/>
              </w:rPr>
            </w:pPr>
            <w:r>
              <w:rPr>
                <w:rFonts w:hint="eastAsia" w:ascii="宋体" w:hAnsi="宋体"/>
                <w:color w:val="auto"/>
                <w:sz w:val="24"/>
              </w:rPr>
              <w:t>2</w:t>
            </w: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Arial" w:cs="宋体"/>
                <w:color w:val="auto"/>
                <w:kern w:val="0"/>
                <w:sz w:val="23"/>
                <w:szCs w:val="23"/>
                <w:lang w:val="zh-CN"/>
              </w:rPr>
            </w:pPr>
          </w:p>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70" w:type="dxa"/>
          </w:tcPr>
          <w:p>
            <w:pPr>
              <w:ind w:right="-4" w:rightChars="-2"/>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r>
              <w:rPr>
                <w:rFonts w:hint="eastAsia" w:ascii="宋体" w:hAnsi="宋体"/>
                <w:color w:val="auto"/>
                <w:sz w:val="24"/>
              </w:rPr>
              <w:t>3</w:t>
            </w: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70" w:type="dxa"/>
          </w:tcPr>
          <w:p>
            <w:pPr>
              <w:ind w:right="-4" w:rightChars="-2"/>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tcPr>
          <w:p>
            <w:pPr>
              <w:ind w:right="-4" w:rightChars="-2"/>
              <w:jc w:val="center"/>
              <w:rPr>
                <w:rFonts w:ascii="宋体" w:hAnsi="宋体"/>
                <w:color w:val="auto"/>
                <w:sz w:val="24"/>
              </w:rPr>
            </w:pPr>
            <w:r>
              <w:rPr>
                <w:rFonts w:hint="eastAsia" w:ascii="宋体" w:hAnsi="宋体"/>
                <w:color w:val="auto"/>
                <w:sz w:val="24"/>
              </w:rPr>
              <w:t>4</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r>
              <w:rPr>
                <w:rFonts w:hint="eastAsia" w:ascii="宋体" w:hAnsi="宋体"/>
                <w:color w:val="auto"/>
                <w:sz w:val="24"/>
              </w:rPr>
              <w:t>5</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tcPr>
          <w:p>
            <w:pPr>
              <w:ind w:right="-4" w:rightChars="-2"/>
              <w:jc w:val="center"/>
              <w:rPr>
                <w:rFonts w:ascii="宋体" w:hAnsi="宋体"/>
                <w:color w:val="auto"/>
                <w:sz w:val="24"/>
              </w:rPr>
            </w:pPr>
            <w:r>
              <w:rPr>
                <w:rFonts w:hint="eastAsia" w:ascii="宋体" w:hAnsi="宋体"/>
                <w:color w:val="auto"/>
                <w:sz w:val="24"/>
              </w:rPr>
              <w:t>6</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r>
              <w:rPr>
                <w:rFonts w:hint="eastAsia" w:ascii="宋体" w:hAnsi="宋体"/>
                <w:color w:val="auto"/>
                <w:sz w:val="24"/>
              </w:rPr>
              <w:t>7</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tcPr>
          <w:p>
            <w:pPr>
              <w:ind w:right="-4" w:rightChars="-2"/>
              <w:jc w:val="center"/>
              <w:rPr>
                <w:rFonts w:ascii="宋体" w:hAnsi="宋体"/>
                <w:color w:val="auto"/>
                <w:sz w:val="24"/>
              </w:rPr>
            </w:pPr>
            <w:r>
              <w:rPr>
                <w:rFonts w:hint="eastAsia" w:ascii="宋体" w:hAnsi="宋体"/>
                <w:color w:val="auto"/>
                <w:sz w:val="24"/>
              </w:rPr>
              <w:t>8</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r>
              <w:rPr>
                <w:rFonts w:hint="eastAsia" w:ascii="宋体" w:hAnsi="宋体"/>
                <w:color w:val="auto"/>
                <w:sz w:val="24"/>
              </w:rPr>
              <w:t>9</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r>
              <w:rPr>
                <w:rFonts w:hint="eastAsia" w:ascii="宋体" w:hAnsi="宋体"/>
                <w:color w:val="auto"/>
                <w:sz w:val="24"/>
              </w:rPr>
              <w:t>10</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p>
        </w:tc>
        <w:tc>
          <w:tcPr>
            <w:tcW w:w="965" w:type="dxa"/>
            <w:vAlign w:val="center"/>
          </w:tcPr>
          <w:p>
            <w:pPr>
              <w:pStyle w:val="64"/>
              <w:ind w:right="-4" w:rightChars="-2" w:firstLine="210"/>
              <w:rPr>
                <w:rFonts w:ascii="宋体" w:hAnsi="宋体"/>
                <w:color w:val="auto"/>
              </w:rPr>
            </w:pPr>
            <w:r>
              <w:rPr>
                <w:rFonts w:hint="eastAsia" w:ascii="宋体" w:hAnsi="宋体"/>
                <w:color w:val="auto"/>
              </w:rPr>
              <w:t>其他费用</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p>
        </w:tc>
        <w:tc>
          <w:tcPr>
            <w:tcW w:w="965" w:type="dxa"/>
          </w:tcPr>
          <w:p>
            <w:pPr>
              <w:ind w:right="-4" w:rightChars="-2"/>
              <w:rPr>
                <w:rFonts w:ascii="宋体" w:hAnsi="宋体"/>
                <w:color w:val="auto"/>
                <w:sz w:val="24"/>
              </w:rPr>
            </w:pPr>
            <w:r>
              <w:rPr>
                <w:rFonts w:ascii="宋体" w:hAnsi="宋体"/>
                <w:color w:val="auto"/>
                <w:sz w:val="24"/>
              </w:rPr>
              <w:t>…</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p>
        </w:tc>
        <w:tc>
          <w:tcPr>
            <w:tcW w:w="965" w:type="dxa"/>
          </w:tcPr>
          <w:p>
            <w:pPr>
              <w:pStyle w:val="64"/>
              <w:ind w:right="-4" w:rightChars="-2" w:firstLine="210"/>
              <w:rPr>
                <w:rFonts w:ascii="宋体" w:hAnsi="宋体"/>
                <w:color w:val="auto"/>
              </w:rPr>
            </w:pPr>
            <w:r>
              <w:rPr>
                <w:rFonts w:ascii="宋体" w:hAnsi="宋体"/>
                <w:color w:val="auto"/>
              </w:rPr>
              <w:t>…</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p>
        </w:tc>
        <w:tc>
          <w:tcPr>
            <w:tcW w:w="965" w:type="dxa"/>
          </w:tcPr>
          <w:p>
            <w:pPr>
              <w:ind w:right="-4" w:rightChars="-2"/>
              <w:rPr>
                <w:rFonts w:ascii="宋体" w:hAnsi="宋体"/>
                <w:color w:val="auto"/>
                <w:sz w:val="24"/>
              </w:rPr>
            </w:pPr>
            <w:r>
              <w:rPr>
                <w:rFonts w:ascii="宋体" w:hAnsi="宋体"/>
                <w:color w:val="auto"/>
                <w:sz w:val="24"/>
              </w:rPr>
              <w:t>…</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p>
        </w:tc>
        <w:tc>
          <w:tcPr>
            <w:tcW w:w="965" w:type="dxa"/>
            <w:vAlign w:val="center"/>
          </w:tcPr>
          <w:p>
            <w:pPr>
              <w:pStyle w:val="64"/>
              <w:ind w:right="-4" w:rightChars="-2" w:firstLine="210"/>
              <w:rPr>
                <w:rFonts w:ascii="宋体" w:hAnsi="宋体"/>
                <w:color w:val="auto"/>
              </w:rPr>
            </w:pPr>
            <w:r>
              <w:rPr>
                <w:rFonts w:hint="eastAsia" w:ascii="宋体" w:hAnsi="宋体"/>
                <w:color w:val="auto"/>
              </w:rPr>
              <w:t>合计</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bl>
    <w:p>
      <w:pPr>
        <w:pStyle w:val="19"/>
        <w:spacing w:line="360" w:lineRule="auto"/>
        <w:ind w:right="-4" w:rightChars="-2" w:firstLine="6496" w:firstLineChars="2696"/>
        <w:rPr>
          <w:rFonts w:ascii="宋体" w:hAnsi="宋体" w:eastAsia="宋体"/>
          <w:b/>
          <w:color w:val="auto"/>
          <w:sz w:val="24"/>
        </w:rPr>
      </w:pPr>
      <w:r>
        <w:rPr>
          <w:rFonts w:hint="eastAsia" w:ascii="宋体" w:hAnsi="宋体" w:eastAsia="宋体"/>
          <w:b/>
          <w:color w:val="auto"/>
          <w:sz w:val="24"/>
        </w:rPr>
        <w:t>供应商公章：</w:t>
      </w:r>
    </w:p>
    <w:p>
      <w:pPr>
        <w:adjustRightInd w:val="0"/>
        <w:snapToGrid w:val="0"/>
        <w:spacing w:line="360" w:lineRule="auto"/>
        <w:ind w:right="-4" w:rightChars="-2"/>
        <w:rPr>
          <w:rFonts w:ascii="宋体" w:hAnsi="宋体"/>
          <w:b/>
          <w:bCs/>
          <w:color w:val="auto"/>
          <w:sz w:val="24"/>
          <w:szCs w:val="28"/>
        </w:rPr>
      </w:pPr>
    </w:p>
    <w:p>
      <w:pPr>
        <w:adjustRightInd w:val="0"/>
        <w:snapToGrid w:val="0"/>
        <w:spacing w:line="360" w:lineRule="auto"/>
        <w:ind w:right="-4" w:rightChars="-2"/>
        <w:rPr>
          <w:b/>
          <w:bCs/>
          <w:color w:val="auto"/>
        </w:rPr>
      </w:pPr>
    </w:p>
    <w:p>
      <w:pPr>
        <w:adjustRightInd w:val="0"/>
        <w:snapToGrid w:val="0"/>
        <w:spacing w:line="360" w:lineRule="auto"/>
        <w:ind w:right="-4" w:rightChars="-2"/>
        <w:rPr>
          <w:b/>
          <w:bCs/>
          <w:color w:val="auto"/>
        </w:rPr>
      </w:pPr>
      <w:r>
        <w:rPr>
          <w:rFonts w:hint="eastAsia"/>
          <w:b/>
          <w:bCs/>
          <w:color w:val="auto"/>
        </w:rPr>
        <w:t>备注：</w:t>
      </w:r>
      <w:bookmarkStart w:id="39" w:name="_Hlt533408944"/>
      <w:bookmarkEnd w:id="39"/>
      <w:bookmarkStart w:id="40" w:name="_Hlt514495724"/>
      <w:bookmarkEnd w:id="40"/>
      <w:bookmarkStart w:id="41" w:name="_Toc300210386"/>
      <w:bookmarkStart w:id="42" w:name="_Toc351103056"/>
      <w:bookmarkStart w:id="43" w:name="_Toc197934552"/>
    </w:p>
    <w:p>
      <w:pPr>
        <w:adjustRightInd w:val="0"/>
        <w:snapToGrid w:val="0"/>
        <w:spacing w:line="360" w:lineRule="auto"/>
        <w:ind w:right="-4" w:rightChars="-2"/>
        <w:rPr>
          <w:rFonts w:ascii="宋体" w:hAnsi="宋体"/>
          <w:color w:val="auto"/>
          <w:sz w:val="24"/>
        </w:rPr>
      </w:pPr>
      <w:r>
        <w:rPr>
          <w:rFonts w:hint="eastAsia" w:ascii="宋体" w:hAnsi="宋体"/>
          <w:color w:val="auto"/>
          <w:sz w:val="24"/>
        </w:rPr>
        <w:t>1、表中所列货物为对应本项目需求的全部货物及所需附件购置费、包装费、运输费、人工费、保险费、安装调试费、各种税费、资料费、售后服务费及完成项目应有的全部费用。如有漏项或缺项等导致的风险和责任，供应商自行承担。</w:t>
      </w:r>
    </w:p>
    <w:p>
      <w:pPr>
        <w:pStyle w:val="5"/>
        <w:spacing w:before="80" w:after="80" w:line="360" w:lineRule="auto"/>
        <w:ind w:right="-4" w:rightChars="-2"/>
        <w:jc w:val="center"/>
        <w:rPr>
          <w:rFonts w:hAnsi="宋体"/>
          <w:color w:val="auto"/>
          <w:sz w:val="28"/>
        </w:rPr>
      </w:pPr>
      <w:r>
        <w:rPr>
          <w:rFonts w:hint="eastAsia" w:ascii="宋体" w:hAnsi="宋体"/>
          <w:b w:val="0"/>
          <w:bCs w:val="0"/>
          <w:color w:val="auto"/>
          <w:sz w:val="24"/>
          <w:szCs w:val="20"/>
        </w:rPr>
        <w:t>2、表中须明确列出所投主要产品的货物名称、品牌、型号、规格、原产地及生产厂商 ，否则可能导致响应无效。</w:t>
      </w:r>
      <w:r>
        <w:rPr>
          <w:rFonts w:hAnsi="宋体"/>
          <w:color w:val="auto"/>
          <w:sz w:val="28"/>
        </w:rPr>
        <w:br w:type="page"/>
      </w:r>
      <w:r>
        <w:rPr>
          <w:rFonts w:hint="eastAsia" w:hAnsi="宋体"/>
          <w:color w:val="auto"/>
          <w:sz w:val="28"/>
        </w:rPr>
        <w:t>（五）主要成交标的承诺函</w:t>
      </w:r>
    </w:p>
    <w:p>
      <w:pPr>
        <w:adjustRightInd w:val="0"/>
        <w:snapToGrid w:val="0"/>
        <w:spacing w:line="360" w:lineRule="auto"/>
        <w:ind w:right="-4" w:rightChars="-2" w:firstLine="480" w:firstLineChars="200"/>
        <w:rPr>
          <w:bCs/>
          <w:color w:val="auto"/>
          <w:sz w:val="24"/>
          <w:szCs w:val="24"/>
        </w:rPr>
      </w:pPr>
      <w:r>
        <w:rPr>
          <w:rFonts w:hint="eastAsia"/>
          <w:bCs/>
          <w:color w:val="auto"/>
          <w:sz w:val="24"/>
          <w:szCs w:val="24"/>
        </w:rPr>
        <w:t>我公司同意成交结果公告中公示以下主要成交标的并承诺：响应文件中所提供的主要成交标的均真实有效。若被发现存在任何虚假、隐瞒情况，我公司承担由此产生的一切后果。</w:t>
      </w:r>
    </w:p>
    <w:tbl>
      <w:tblPr>
        <w:tblStyle w:val="37"/>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51"/>
        <w:gridCol w:w="1492"/>
        <w:gridCol w:w="1363"/>
        <w:gridCol w:w="1312"/>
        <w:gridCol w:w="1275"/>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42" w:type="dxa"/>
            <w:vAlign w:val="center"/>
          </w:tcPr>
          <w:p>
            <w:pPr>
              <w:pStyle w:val="80"/>
              <w:widowControl w:val="0"/>
              <w:spacing w:before="0" w:beforeAutospacing="0" w:after="0" w:afterAutospacing="0"/>
              <w:ind w:right="-4" w:rightChars="-2"/>
              <w:rPr>
                <w:bCs w:val="0"/>
                <w:color w:val="auto"/>
                <w:kern w:val="2"/>
                <w:sz w:val="24"/>
                <w:szCs w:val="20"/>
              </w:rPr>
            </w:pPr>
            <w:r>
              <w:rPr>
                <w:rFonts w:hint="eastAsia"/>
                <w:bCs w:val="0"/>
                <w:color w:val="auto"/>
                <w:kern w:val="2"/>
                <w:sz w:val="24"/>
                <w:szCs w:val="20"/>
              </w:rPr>
              <w:t>序号</w:t>
            </w:r>
          </w:p>
        </w:tc>
        <w:tc>
          <w:tcPr>
            <w:tcW w:w="1251" w:type="dxa"/>
            <w:vAlign w:val="center"/>
          </w:tcPr>
          <w:p>
            <w:pPr>
              <w:ind w:right="-4" w:rightChars="-2"/>
              <w:jc w:val="center"/>
              <w:rPr>
                <w:rFonts w:ascii="宋体" w:hAnsi="宋体"/>
                <w:b/>
                <w:color w:val="auto"/>
                <w:sz w:val="24"/>
              </w:rPr>
            </w:pPr>
            <w:r>
              <w:rPr>
                <w:rFonts w:hint="eastAsia" w:ascii="宋体" w:hAnsi="宋体"/>
                <w:b/>
                <w:color w:val="auto"/>
                <w:sz w:val="24"/>
              </w:rPr>
              <w:t>货物名称</w:t>
            </w:r>
          </w:p>
        </w:tc>
        <w:tc>
          <w:tcPr>
            <w:tcW w:w="1492" w:type="dxa"/>
            <w:vAlign w:val="center"/>
          </w:tcPr>
          <w:p>
            <w:pPr>
              <w:ind w:right="-4" w:rightChars="-2"/>
              <w:jc w:val="center"/>
              <w:rPr>
                <w:rFonts w:ascii="宋体" w:hAnsi="宋体"/>
                <w:b/>
                <w:color w:val="auto"/>
                <w:sz w:val="24"/>
              </w:rPr>
            </w:pPr>
            <w:r>
              <w:rPr>
                <w:rFonts w:hint="eastAsia" w:ascii="宋体" w:hAnsi="宋体"/>
                <w:b/>
                <w:color w:val="auto"/>
                <w:sz w:val="24"/>
              </w:rPr>
              <w:t>品牌（如有）</w:t>
            </w:r>
          </w:p>
        </w:tc>
        <w:tc>
          <w:tcPr>
            <w:tcW w:w="1363" w:type="dxa"/>
            <w:vAlign w:val="center"/>
          </w:tcPr>
          <w:p>
            <w:pPr>
              <w:ind w:right="-4" w:rightChars="-2"/>
              <w:jc w:val="center"/>
              <w:rPr>
                <w:rFonts w:ascii="宋体" w:hAnsi="宋体"/>
                <w:b/>
                <w:color w:val="auto"/>
                <w:sz w:val="24"/>
              </w:rPr>
            </w:pPr>
            <w:r>
              <w:rPr>
                <w:rFonts w:hint="eastAsia" w:ascii="宋体" w:hAnsi="宋体"/>
                <w:b/>
                <w:color w:val="auto"/>
                <w:sz w:val="24"/>
              </w:rPr>
              <w:t>规格型号</w:t>
            </w:r>
          </w:p>
        </w:tc>
        <w:tc>
          <w:tcPr>
            <w:tcW w:w="1312" w:type="dxa"/>
            <w:vAlign w:val="center"/>
          </w:tcPr>
          <w:p>
            <w:pPr>
              <w:ind w:right="-4" w:rightChars="-2"/>
              <w:jc w:val="center"/>
              <w:rPr>
                <w:rFonts w:ascii="宋体" w:hAnsi="宋体"/>
                <w:b/>
                <w:color w:val="auto"/>
                <w:sz w:val="24"/>
              </w:rPr>
            </w:pPr>
            <w:r>
              <w:rPr>
                <w:rFonts w:hint="eastAsia" w:ascii="宋体" w:hAnsi="宋体"/>
                <w:b/>
                <w:color w:val="auto"/>
                <w:sz w:val="24"/>
              </w:rPr>
              <w:t>数量</w:t>
            </w:r>
          </w:p>
        </w:tc>
        <w:tc>
          <w:tcPr>
            <w:tcW w:w="1275" w:type="dxa"/>
            <w:vAlign w:val="center"/>
          </w:tcPr>
          <w:p>
            <w:pPr>
              <w:ind w:right="-4" w:rightChars="-2"/>
              <w:jc w:val="center"/>
              <w:rPr>
                <w:rFonts w:ascii="宋体" w:hAnsi="宋体"/>
                <w:b/>
                <w:color w:val="auto"/>
                <w:sz w:val="24"/>
              </w:rPr>
            </w:pPr>
            <w:r>
              <w:rPr>
                <w:rFonts w:hint="eastAsia" w:ascii="宋体" w:hAnsi="宋体"/>
                <w:b/>
                <w:color w:val="auto"/>
                <w:sz w:val="24"/>
              </w:rPr>
              <w:t>单价（元）</w:t>
            </w:r>
          </w:p>
        </w:tc>
        <w:tc>
          <w:tcPr>
            <w:tcW w:w="813" w:type="dxa"/>
            <w:vAlign w:val="center"/>
          </w:tcPr>
          <w:p>
            <w:pPr>
              <w:ind w:right="-4" w:rightChars="-2"/>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Borders>
              <w:bottom w:val="single" w:color="auto" w:sz="4" w:space="0"/>
            </w:tcBorders>
          </w:tcPr>
          <w:p>
            <w:pPr>
              <w:ind w:right="-4" w:rightChars="-2"/>
              <w:jc w:val="center"/>
              <w:rPr>
                <w:rFonts w:ascii="宋体" w:hAnsi="宋体"/>
                <w:color w:val="auto"/>
                <w:sz w:val="24"/>
              </w:rPr>
            </w:pPr>
            <w:r>
              <w:rPr>
                <w:rFonts w:hint="eastAsia" w:ascii="宋体" w:hAnsi="宋体"/>
                <w:color w:val="auto"/>
                <w:sz w:val="24"/>
              </w:rPr>
              <w:t>1</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jc w:val="center"/>
              <w:rPr>
                <w:rFonts w:ascii="宋体" w:hAnsi="Arial" w:cs="宋体"/>
                <w:color w:val="auto"/>
                <w:kern w:val="0"/>
                <w:sz w:val="23"/>
                <w:szCs w:val="23"/>
                <w:lang w:val="zh-CN"/>
              </w:rPr>
            </w:pPr>
          </w:p>
          <w:p>
            <w:pPr>
              <w:ind w:right="-4" w:rightChars="-2"/>
              <w:jc w:val="center"/>
              <w:rPr>
                <w:rFonts w:ascii="宋体" w:hAnsi="Arial" w:cs="宋体"/>
                <w:color w:val="auto"/>
                <w:kern w:val="0"/>
                <w:sz w:val="23"/>
                <w:szCs w:val="23"/>
                <w:lang w:val="zh-CN"/>
              </w:rPr>
            </w:pPr>
          </w:p>
        </w:tc>
        <w:tc>
          <w:tcPr>
            <w:tcW w:w="1275" w:type="dxa"/>
          </w:tcPr>
          <w:p>
            <w:pPr>
              <w:ind w:right="-4" w:rightChars="-2"/>
              <w:rPr>
                <w:rFonts w:ascii="宋体" w:hAnsi="宋体"/>
                <w:color w:val="auto"/>
                <w:sz w:val="24"/>
              </w:rPr>
            </w:pPr>
          </w:p>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42" w:type="dxa"/>
          </w:tcPr>
          <w:p>
            <w:pPr>
              <w:ind w:right="-4" w:rightChars="-2"/>
              <w:jc w:val="center"/>
              <w:rPr>
                <w:rFonts w:ascii="宋体" w:hAnsi="宋体"/>
                <w:color w:val="auto"/>
                <w:sz w:val="24"/>
              </w:rPr>
            </w:pPr>
            <w:r>
              <w:rPr>
                <w:rFonts w:hint="eastAsia" w:ascii="宋体" w:hAnsi="宋体"/>
                <w:color w:val="auto"/>
                <w:sz w:val="24"/>
              </w:rPr>
              <w:t>2</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jc w:val="center"/>
              <w:rPr>
                <w:rFonts w:ascii="宋体" w:hAnsi="Arial" w:cs="宋体"/>
                <w:color w:val="auto"/>
                <w:kern w:val="0"/>
                <w:sz w:val="23"/>
                <w:szCs w:val="23"/>
                <w:lang w:val="zh-CN"/>
              </w:rPr>
            </w:pPr>
          </w:p>
          <w:p>
            <w:pPr>
              <w:ind w:right="-4" w:rightChars="-2"/>
              <w:jc w:val="center"/>
              <w:rPr>
                <w:rFonts w:ascii="宋体" w:hAnsi="宋体"/>
                <w:color w:val="auto"/>
                <w:sz w:val="24"/>
              </w:rPr>
            </w:pPr>
          </w:p>
        </w:tc>
        <w:tc>
          <w:tcPr>
            <w:tcW w:w="1275" w:type="dxa"/>
          </w:tcPr>
          <w:p>
            <w:pPr>
              <w:ind w:right="-4" w:rightChars="-2"/>
              <w:jc w:val="center"/>
              <w:rPr>
                <w:rFonts w:ascii="宋体" w:hAnsi="宋体"/>
                <w:color w:val="auto"/>
                <w:sz w:val="24"/>
              </w:rPr>
            </w:pPr>
          </w:p>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Pr>
          <w:p>
            <w:pPr>
              <w:ind w:right="-4" w:rightChars="-2"/>
              <w:jc w:val="center"/>
              <w:rPr>
                <w:rFonts w:ascii="宋体" w:hAnsi="宋体"/>
                <w:color w:val="auto"/>
                <w:sz w:val="24"/>
              </w:rPr>
            </w:pPr>
            <w:r>
              <w:rPr>
                <w:rFonts w:hint="eastAsia" w:ascii="宋体" w:hAnsi="宋体"/>
                <w:color w:val="auto"/>
                <w:sz w:val="24"/>
              </w:rPr>
              <w:t>3</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42" w:type="dxa"/>
          </w:tcPr>
          <w:p>
            <w:pPr>
              <w:ind w:right="-4" w:rightChars="-2"/>
              <w:jc w:val="center"/>
              <w:rPr>
                <w:rFonts w:ascii="宋体" w:hAnsi="宋体"/>
                <w:color w:val="auto"/>
                <w:sz w:val="24"/>
              </w:rPr>
            </w:pPr>
            <w:r>
              <w:rPr>
                <w:rFonts w:hint="eastAsia" w:ascii="宋体" w:hAnsi="宋体"/>
                <w:color w:val="auto"/>
                <w:sz w:val="24"/>
              </w:rPr>
              <w:t>4</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Pr>
          <w:p>
            <w:pPr>
              <w:ind w:right="-4" w:rightChars="-2"/>
              <w:jc w:val="center"/>
              <w:rPr>
                <w:rFonts w:ascii="宋体" w:hAnsi="宋体"/>
                <w:color w:val="auto"/>
                <w:sz w:val="24"/>
              </w:rPr>
            </w:pPr>
            <w:r>
              <w:rPr>
                <w:rFonts w:hint="eastAsia" w:ascii="宋体" w:hAnsi="宋体"/>
                <w:color w:val="auto"/>
                <w:sz w:val="24"/>
              </w:rPr>
              <w:t>5</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Pr>
          <w:p>
            <w:pPr>
              <w:pStyle w:val="64"/>
              <w:ind w:right="-4" w:rightChars="-2" w:firstLine="210"/>
              <w:rPr>
                <w:rFonts w:ascii="宋体" w:hAnsi="宋体"/>
                <w:color w:val="auto"/>
              </w:rPr>
            </w:pPr>
            <w:r>
              <w:rPr>
                <w:rFonts w:ascii="宋体" w:hAnsi="宋体"/>
                <w:color w:val="auto"/>
              </w:rPr>
              <w:t>…</w:t>
            </w:r>
          </w:p>
        </w:tc>
        <w:tc>
          <w:tcPr>
            <w:tcW w:w="1251" w:type="dxa"/>
          </w:tcPr>
          <w:p>
            <w:pPr>
              <w:pStyle w:val="64"/>
              <w:ind w:right="-4" w:rightChars="-2" w:firstLine="210"/>
              <w:rPr>
                <w:rFonts w:ascii="宋体" w:hAnsi="宋体"/>
                <w:color w:val="auto"/>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Pr>
          <w:p>
            <w:pPr>
              <w:ind w:right="-4" w:rightChars="-2"/>
              <w:rPr>
                <w:rFonts w:ascii="宋体" w:hAnsi="宋体"/>
                <w:color w:val="auto"/>
                <w:sz w:val="24"/>
              </w:rPr>
            </w:pPr>
            <w:r>
              <w:rPr>
                <w:rFonts w:ascii="宋体" w:hAnsi="宋体"/>
                <w:color w:val="auto"/>
                <w:sz w:val="24"/>
              </w:rPr>
              <w:t>…</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Pr>
          <w:p>
            <w:pPr>
              <w:ind w:right="-4" w:rightChars="-2"/>
              <w:jc w:val="center"/>
              <w:rPr>
                <w:rFonts w:ascii="宋体" w:hAnsi="宋体"/>
                <w:color w:val="auto"/>
                <w:sz w:val="24"/>
              </w:rPr>
            </w:pPr>
          </w:p>
        </w:tc>
        <w:tc>
          <w:tcPr>
            <w:tcW w:w="1251" w:type="dxa"/>
            <w:vAlign w:val="center"/>
          </w:tcPr>
          <w:p>
            <w:pPr>
              <w:pStyle w:val="64"/>
              <w:ind w:right="-4" w:rightChars="-2" w:firstLine="210"/>
              <w:rPr>
                <w:rFonts w:ascii="宋体" w:hAnsi="宋体"/>
                <w:color w:val="auto"/>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bl>
    <w:p>
      <w:pPr>
        <w:pStyle w:val="19"/>
        <w:spacing w:line="360" w:lineRule="auto"/>
        <w:ind w:right="-4" w:rightChars="-2"/>
        <w:jc w:val="left"/>
        <w:rPr>
          <w:rFonts w:ascii="宋体" w:hAnsi="宋体" w:eastAsia="宋体"/>
          <w:b/>
          <w:color w:val="auto"/>
          <w:sz w:val="24"/>
        </w:rPr>
      </w:pPr>
      <w:r>
        <w:rPr>
          <w:rFonts w:hint="eastAsia" w:ascii="宋体" w:hAnsi="宋体" w:eastAsia="宋体"/>
          <w:b/>
          <w:color w:val="auto"/>
          <w:sz w:val="24"/>
        </w:rPr>
        <w:t>备注：</w:t>
      </w:r>
    </w:p>
    <w:p>
      <w:pPr>
        <w:pStyle w:val="19"/>
        <w:spacing w:line="360" w:lineRule="auto"/>
        <w:ind w:right="-4" w:rightChars="-2"/>
        <w:jc w:val="left"/>
        <w:rPr>
          <w:rFonts w:ascii="宋体" w:hAnsi="宋体" w:eastAsia="宋体"/>
          <w:color w:val="auto"/>
          <w:sz w:val="24"/>
        </w:rPr>
      </w:pPr>
      <w:r>
        <w:rPr>
          <w:rFonts w:hint="eastAsia" w:ascii="宋体" w:hAnsi="宋体" w:eastAsia="宋体"/>
          <w:color w:val="auto"/>
          <w:sz w:val="24"/>
        </w:rPr>
        <w:t>1、表中所列内容为满足本项目要求的主要成交标的；</w:t>
      </w:r>
    </w:p>
    <w:p>
      <w:pPr>
        <w:pStyle w:val="19"/>
        <w:spacing w:line="360" w:lineRule="auto"/>
        <w:ind w:right="-4" w:rightChars="-2"/>
        <w:jc w:val="left"/>
        <w:rPr>
          <w:rFonts w:ascii="宋体" w:hAnsi="宋体" w:eastAsia="宋体"/>
          <w:color w:val="auto"/>
          <w:sz w:val="24"/>
        </w:rPr>
      </w:pPr>
      <w:r>
        <w:rPr>
          <w:rFonts w:hint="eastAsia" w:ascii="宋体" w:hAnsi="宋体" w:eastAsia="宋体"/>
          <w:color w:val="auto"/>
          <w:sz w:val="24"/>
        </w:rPr>
        <w:t>2、以上承诺情况（名称、规格型号、数量、单价，如有服务内容，在备注中填写），将按约定随成交公告公示。</w:t>
      </w:r>
    </w:p>
    <w:p>
      <w:pPr>
        <w:pStyle w:val="19"/>
        <w:spacing w:line="360" w:lineRule="auto"/>
        <w:ind w:right="-4" w:rightChars="-2"/>
        <w:jc w:val="left"/>
        <w:rPr>
          <w:rFonts w:ascii="宋体" w:hAnsi="宋体" w:eastAsia="宋体"/>
          <w:color w:val="auto"/>
          <w:sz w:val="24"/>
        </w:rPr>
      </w:pPr>
      <w:r>
        <w:rPr>
          <w:rFonts w:hint="eastAsia" w:ascii="宋体" w:hAnsi="宋体" w:eastAsia="宋体"/>
          <w:color w:val="auto"/>
          <w:sz w:val="24"/>
        </w:rPr>
        <w:t>3、本页《主要成交标的承诺函》由供应商准确填写。</w:t>
      </w:r>
    </w:p>
    <w:p>
      <w:pPr>
        <w:pStyle w:val="19"/>
        <w:spacing w:line="360" w:lineRule="auto"/>
        <w:ind w:right="-4" w:rightChars="-2" w:firstLine="6496" w:firstLineChars="2696"/>
        <w:rPr>
          <w:rFonts w:ascii="宋体" w:hAnsi="宋体" w:eastAsia="宋体"/>
          <w:b/>
          <w:color w:val="auto"/>
          <w:sz w:val="24"/>
        </w:rPr>
      </w:pPr>
    </w:p>
    <w:p>
      <w:pPr>
        <w:pStyle w:val="19"/>
        <w:spacing w:line="360" w:lineRule="auto"/>
        <w:ind w:right="-4" w:rightChars="-2" w:firstLine="6496" w:firstLineChars="2696"/>
        <w:rPr>
          <w:rFonts w:ascii="宋体" w:hAnsi="宋体" w:eastAsia="宋体"/>
          <w:b/>
          <w:color w:val="auto"/>
          <w:sz w:val="24"/>
        </w:rPr>
      </w:pPr>
      <w:r>
        <w:rPr>
          <w:rFonts w:hint="eastAsia" w:ascii="宋体" w:hAnsi="宋体" w:eastAsia="宋体"/>
          <w:b/>
          <w:color w:val="auto"/>
          <w:sz w:val="24"/>
        </w:rPr>
        <w:t>供应商公章：</w:t>
      </w:r>
    </w:p>
    <w:p>
      <w:pPr>
        <w:adjustRightInd w:val="0"/>
        <w:snapToGrid w:val="0"/>
        <w:spacing w:line="360" w:lineRule="auto"/>
        <w:ind w:right="-4" w:rightChars="-2"/>
        <w:rPr>
          <w:rFonts w:ascii="宋体" w:hAnsi="宋体"/>
          <w:b/>
          <w:color w:val="auto"/>
          <w:sz w:val="24"/>
          <w:lang w:bidi="he-IL"/>
        </w:rPr>
      </w:pPr>
    </w:p>
    <w:p>
      <w:pPr>
        <w:adjustRightInd w:val="0"/>
        <w:snapToGrid w:val="0"/>
        <w:spacing w:line="360" w:lineRule="auto"/>
        <w:ind w:right="-4" w:rightChars="-2"/>
        <w:rPr>
          <w:rFonts w:ascii="宋体" w:hAnsi="宋体"/>
          <w:b/>
          <w:bCs/>
          <w:color w:val="auto"/>
          <w:sz w:val="24"/>
          <w:szCs w:val="28"/>
        </w:rPr>
      </w:pPr>
    </w:p>
    <w:p>
      <w:pPr>
        <w:adjustRightInd w:val="0"/>
        <w:snapToGrid w:val="0"/>
        <w:spacing w:line="360" w:lineRule="auto"/>
        <w:ind w:right="-4" w:rightChars="-2" w:firstLine="480" w:firstLineChars="200"/>
        <w:rPr>
          <w:bCs/>
          <w:color w:val="auto"/>
          <w:sz w:val="24"/>
          <w:szCs w:val="24"/>
        </w:rPr>
      </w:pPr>
    </w:p>
    <w:p>
      <w:pPr>
        <w:rPr>
          <w:color w:val="auto"/>
        </w:rPr>
      </w:pPr>
    </w:p>
    <w:p>
      <w:pPr>
        <w:rPr>
          <w:color w:val="auto"/>
        </w:rPr>
      </w:pPr>
    </w:p>
    <w:p>
      <w:pPr>
        <w:rPr>
          <w:color w:val="auto"/>
        </w:rPr>
      </w:pPr>
    </w:p>
    <w:p>
      <w:pPr>
        <w:rPr>
          <w:color w:val="auto"/>
        </w:rPr>
      </w:pPr>
    </w:p>
    <w:p>
      <w:pPr>
        <w:pStyle w:val="36"/>
        <w:rPr>
          <w:color w:val="auto"/>
        </w:rPr>
      </w:pPr>
    </w:p>
    <w:p>
      <w:pPr>
        <w:pStyle w:val="36"/>
        <w:rPr>
          <w:color w:val="auto"/>
        </w:rPr>
      </w:pPr>
    </w:p>
    <w:p>
      <w:pPr>
        <w:pStyle w:val="5"/>
        <w:spacing w:before="80" w:after="80" w:line="360" w:lineRule="auto"/>
        <w:ind w:right="-4" w:rightChars="-2"/>
        <w:jc w:val="center"/>
        <w:rPr>
          <w:rFonts w:ascii="宋体" w:hAnsi="宋体"/>
          <w:color w:val="auto"/>
          <w:sz w:val="24"/>
          <w:szCs w:val="28"/>
        </w:rPr>
      </w:pPr>
      <w:r>
        <w:rPr>
          <w:rFonts w:hint="eastAsia" w:hAnsi="宋体"/>
          <w:color w:val="auto"/>
          <w:sz w:val="28"/>
        </w:rPr>
        <w:t>（六）询价响应表</w:t>
      </w:r>
      <w:bookmarkEnd w:id="41"/>
      <w:bookmarkEnd w:id="42"/>
      <w:bookmarkEnd w:id="43"/>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012"/>
        <w:gridCol w:w="2012"/>
        <w:gridCol w:w="419"/>
        <w:gridCol w:w="1593"/>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930" w:type="dxa"/>
            <w:gridSpan w:val="4"/>
            <w:vAlign w:val="center"/>
          </w:tcPr>
          <w:p>
            <w:pPr>
              <w:pStyle w:val="17"/>
              <w:ind w:right="-4" w:rightChars="-2"/>
              <w:jc w:val="center"/>
              <w:rPr>
                <w:rFonts w:hAnsi="宋体"/>
                <w:b/>
                <w:color w:val="auto"/>
                <w:sz w:val="24"/>
              </w:rPr>
            </w:pPr>
            <w:r>
              <w:rPr>
                <w:rFonts w:hint="eastAsia" w:hAnsi="宋体"/>
                <w:b/>
                <w:color w:val="auto"/>
                <w:sz w:val="24"/>
              </w:rPr>
              <w:t>按询价文件规定填写</w:t>
            </w:r>
          </w:p>
        </w:tc>
        <w:tc>
          <w:tcPr>
            <w:tcW w:w="3607" w:type="dxa"/>
            <w:gridSpan w:val="2"/>
            <w:vAlign w:val="center"/>
          </w:tcPr>
          <w:p>
            <w:pPr>
              <w:pStyle w:val="17"/>
              <w:ind w:right="-4" w:rightChars="-2"/>
              <w:jc w:val="center"/>
              <w:rPr>
                <w:rFonts w:hAnsi="宋体"/>
                <w:b/>
                <w:color w:val="auto"/>
                <w:sz w:val="24"/>
              </w:rPr>
            </w:pPr>
            <w:r>
              <w:rPr>
                <w:rFonts w:hint="eastAsia" w:hAnsi="宋体"/>
                <w:b/>
                <w:color w:val="auto"/>
                <w:sz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8537" w:type="dxa"/>
            <w:gridSpan w:val="6"/>
            <w:vAlign w:val="center"/>
          </w:tcPr>
          <w:p>
            <w:pPr>
              <w:pStyle w:val="17"/>
              <w:ind w:right="-4" w:rightChars="-2"/>
              <w:jc w:val="center"/>
              <w:rPr>
                <w:rFonts w:hAnsi="宋体"/>
                <w:b/>
                <w:color w:val="auto"/>
                <w:sz w:val="24"/>
              </w:rPr>
            </w:pPr>
            <w:r>
              <w:rPr>
                <w:rFonts w:hint="eastAsia" w:hAnsi="宋体"/>
                <w:b/>
                <w:color w:val="auto"/>
                <w:sz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487" w:type="dxa"/>
            <w:vAlign w:val="center"/>
          </w:tcPr>
          <w:p>
            <w:pPr>
              <w:pStyle w:val="17"/>
              <w:ind w:right="-4" w:rightChars="-2"/>
              <w:jc w:val="center"/>
              <w:rPr>
                <w:rFonts w:hAnsi="宋体"/>
                <w:b/>
                <w:color w:val="auto"/>
                <w:sz w:val="24"/>
              </w:rPr>
            </w:pPr>
            <w:r>
              <w:rPr>
                <w:rFonts w:hint="eastAsia" w:hAnsi="宋体"/>
                <w:b/>
                <w:color w:val="auto"/>
                <w:sz w:val="24"/>
              </w:rPr>
              <w:t>序号</w:t>
            </w:r>
          </w:p>
        </w:tc>
        <w:tc>
          <w:tcPr>
            <w:tcW w:w="2012" w:type="dxa"/>
            <w:vAlign w:val="center"/>
          </w:tcPr>
          <w:p>
            <w:pPr>
              <w:pStyle w:val="17"/>
              <w:ind w:right="-4" w:rightChars="-2"/>
              <w:jc w:val="center"/>
              <w:rPr>
                <w:rFonts w:hAnsi="宋体"/>
                <w:b/>
                <w:color w:val="auto"/>
                <w:sz w:val="24"/>
              </w:rPr>
            </w:pPr>
            <w:r>
              <w:rPr>
                <w:rFonts w:hint="eastAsia" w:hAnsi="宋体"/>
                <w:b/>
                <w:color w:val="auto"/>
                <w:sz w:val="24"/>
              </w:rPr>
              <w:t>品名</w:t>
            </w:r>
          </w:p>
        </w:tc>
        <w:tc>
          <w:tcPr>
            <w:tcW w:w="2012" w:type="dxa"/>
            <w:vAlign w:val="center"/>
          </w:tcPr>
          <w:p>
            <w:pPr>
              <w:pStyle w:val="17"/>
              <w:ind w:right="-4" w:rightChars="-2"/>
              <w:jc w:val="center"/>
              <w:rPr>
                <w:rFonts w:hAnsi="宋体"/>
                <w:b/>
                <w:color w:val="auto"/>
                <w:sz w:val="24"/>
              </w:rPr>
            </w:pPr>
            <w:r>
              <w:rPr>
                <w:rFonts w:hint="eastAsia" w:hAnsi="宋体"/>
                <w:b/>
                <w:color w:val="auto"/>
                <w:sz w:val="24"/>
              </w:rPr>
              <w:t>询价文件要求的技术规格及配置</w:t>
            </w:r>
          </w:p>
        </w:tc>
        <w:tc>
          <w:tcPr>
            <w:tcW w:w="2012" w:type="dxa"/>
            <w:gridSpan w:val="2"/>
            <w:vAlign w:val="center"/>
          </w:tcPr>
          <w:p>
            <w:pPr>
              <w:pStyle w:val="17"/>
              <w:ind w:right="-4" w:rightChars="-2"/>
              <w:rPr>
                <w:rFonts w:hAnsi="宋体"/>
                <w:b/>
                <w:color w:val="auto"/>
                <w:sz w:val="24"/>
              </w:rPr>
            </w:pPr>
            <w:r>
              <w:rPr>
                <w:rFonts w:hint="eastAsia" w:hAnsi="宋体"/>
                <w:b/>
                <w:color w:val="auto"/>
                <w:sz w:val="24"/>
              </w:rPr>
              <w:t>供应商承诺产品的品牌、型号及技术规格及配置</w:t>
            </w:r>
          </w:p>
        </w:tc>
        <w:tc>
          <w:tcPr>
            <w:tcW w:w="2014" w:type="dxa"/>
            <w:vAlign w:val="center"/>
          </w:tcPr>
          <w:p>
            <w:pPr>
              <w:pStyle w:val="17"/>
              <w:ind w:right="-4" w:rightChars="-2"/>
              <w:jc w:val="center"/>
              <w:rPr>
                <w:rFonts w:hAnsi="宋体"/>
                <w:b/>
                <w:color w:val="auto"/>
                <w:sz w:val="24"/>
              </w:rPr>
            </w:pPr>
            <w:r>
              <w:rPr>
                <w:rFonts w:hint="eastAsia" w:hAnsi="宋体"/>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1</w:t>
            </w:r>
          </w:p>
        </w:tc>
        <w:tc>
          <w:tcPr>
            <w:tcW w:w="2012" w:type="dxa"/>
          </w:tcPr>
          <w:p>
            <w:pPr>
              <w:ind w:right="-4" w:rightChars="-2"/>
              <w:rPr>
                <w:rFonts w:ascii="宋体" w:hAnsi="宋体"/>
                <w:color w:val="auto"/>
                <w:sz w:val="24"/>
              </w:rPr>
            </w:pP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2</w:t>
            </w:r>
          </w:p>
        </w:tc>
        <w:tc>
          <w:tcPr>
            <w:tcW w:w="2012" w:type="dxa"/>
          </w:tcPr>
          <w:p>
            <w:pPr>
              <w:ind w:right="-4" w:rightChars="-2"/>
              <w:rPr>
                <w:rFonts w:ascii="宋体" w:hAnsi="宋体"/>
                <w:color w:val="auto"/>
                <w:sz w:val="24"/>
              </w:rPr>
            </w:pP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3</w:t>
            </w:r>
          </w:p>
        </w:tc>
        <w:tc>
          <w:tcPr>
            <w:tcW w:w="2012" w:type="dxa"/>
          </w:tcPr>
          <w:p>
            <w:pPr>
              <w:ind w:right="-4" w:rightChars="-2"/>
              <w:rPr>
                <w:rFonts w:ascii="宋体" w:hAnsi="宋体"/>
                <w:color w:val="auto"/>
                <w:sz w:val="24"/>
              </w:rPr>
            </w:pPr>
          </w:p>
        </w:tc>
        <w:tc>
          <w:tcPr>
            <w:tcW w:w="2012" w:type="dxa"/>
          </w:tcPr>
          <w:p>
            <w:pPr>
              <w:ind w:right="-4" w:rightChars="-2"/>
              <w:rPr>
                <w:rFonts w:ascii="宋体" w:hAnsi="宋体"/>
                <w:color w:val="auto"/>
                <w:sz w:val="24"/>
              </w:rPr>
            </w:pPr>
          </w:p>
        </w:tc>
        <w:tc>
          <w:tcPr>
            <w:tcW w:w="2012" w:type="dxa"/>
            <w:gridSpan w:val="2"/>
          </w:tcPr>
          <w:p>
            <w:pPr>
              <w:pStyle w:val="64"/>
              <w:ind w:right="-4" w:rightChars="-2" w:firstLine="210"/>
              <w:rPr>
                <w:rFonts w:ascii="宋体" w:hAnsi="宋体"/>
                <w:color w:val="auto"/>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ascii="宋体" w:hAnsi="宋体"/>
                <w:color w:val="auto"/>
                <w:sz w:val="24"/>
              </w:rPr>
              <w:t>…</w:t>
            </w:r>
          </w:p>
        </w:tc>
        <w:tc>
          <w:tcPr>
            <w:tcW w:w="2012" w:type="dxa"/>
          </w:tcPr>
          <w:p>
            <w:pPr>
              <w:ind w:right="-4" w:rightChars="-2"/>
              <w:rPr>
                <w:rFonts w:ascii="宋体" w:hAnsi="宋体"/>
                <w:color w:val="auto"/>
                <w:sz w:val="24"/>
              </w:rPr>
            </w:pP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37" w:type="dxa"/>
            <w:gridSpan w:val="6"/>
            <w:vAlign w:val="center"/>
          </w:tcPr>
          <w:p>
            <w:pPr>
              <w:pStyle w:val="17"/>
              <w:ind w:right="-4" w:rightChars="-2"/>
              <w:jc w:val="center"/>
              <w:rPr>
                <w:rFonts w:hAnsi="宋体"/>
                <w:color w:val="auto"/>
                <w:sz w:val="24"/>
              </w:rPr>
            </w:pPr>
            <w:r>
              <w:rPr>
                <w:rFonts w:hint="eastAsia" w:hAnsi="宋体"/>
                <w:b/>
                <w:color w:val="auto"/>
                <w:sz w:val="24"/>
              </w:rPr>
              <w:t>第二部分：商务部分响应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pStyle w:val="17"/>
              <w:ind w:right="-4" w:rightChars="-2"/>
              <w:jc w:val="center"/>
              <w:rPr>
                <w:rFonts w:hAnsi="宋体"/>
                <w:b/>
                <w:color w:val="auto"/>
                <w:sz w:val="24"/>
              </w:rPr>
            </w:pPr>
            <w:r>
              <w:rPr>
                <w:rFonts w:hint="eastAsia" w:hAnsi="宋体"/>
                <w:b/>
                <w:color w:val="auto"/>
                <w:sz w:val="24"/>
              </w:rPr>
              <w:t>序号</w:t>
            </w:r>
          </w:p>
        </w:tc>
        <w:tc>
          <w:tcPr>
            <w:tcW w:w="2012" w:type="dxa"/>
            <w:vAlign w:val="center"/>
          </w:tcPr>
          <w:p>
            <w:pPr>
              <w:pStyle w:val="17"/>
              <w:ind w:right="-4" w:rightChars="-2"/>
              <w:jc w:val="center"/>
              <w:rPr>
                <w:rFonts w:hAnsi="宋体"/>
                <w:b/>
                <w:color w:val="auto"/>
                <w:sz w:val="24"/>
              </w:rPr>
            </w:pPr>
            <w:r>
              <w:rPr>
                <w:rFonts w:hint="eastAsia" w:hAnsi="宋体"/>
                <w:b/>
                <w:color w:val="auto"/>
                <w:sz w:val="24"/>
              </w:rPr>
              <w:t>内容</w:t>
            </w:r>
          </w:p>
        </w:tc>
        <w:tc>
          <w:tcPr>
            <w:tcW w:w="2012" w:type="dxa"/>
            <w:vAlign w:val="center"/>
          </w:tcPr>
          <w:p>
            <w:pPr>
              <w:pStyle w:val="17"/>
              <w:ind w:right="-4" w:rightChars="-2"/>
              <w:jc w:val="center"/>
              <w:rPr>
                <w:rFonts w:hAnsi="宋体"/>
                <w:b/>
                <w:color w:val="auto"/>
                <w:sz w:val="24"/>
              </w:rPr>
            </w:pPr>
            <w:r>
              <w:rPr>
                <w:rFonts w:hint="eastAsia" w:hAnsi="宋体"/>
                <w:b/>
                <w:color w:val="auto"/>
                <w:sz w:val="24"/>
              </w:rPr>
              <w:t>询价文件要求</w:t>
            </w:r>
          </w:p>
        </w:tc>
        <w:tc>
          <w:tcPr>
            <w:tcW w:w="2012" w:type="dxa"/>
            <w:gridSpan w:val="2"/>
            <w:vAlign w:val="center"/>
          </w:tcPr>
          <w:p>
            <w:pPr>
              <w:pStyle w:val="17"/>
              <w:ind w:right="-4" w:rightChars="-2"/>
              <w:jc w:val="center"/>
              <w:rPr>
                <w:rFonts w:hAnsi="宋体"/>
                <w:b/>
                <w:color w:val="auto"/>
                <w:sz w:val="24"/>
              </w:rPr>
            </w:pPr>
            <w:r>
              <w:rPr>
                <w:rFonts w:hint="eastAsia" w:hAnsi="宋体"/>
                <w:b/>
                <w:color w:val="auto"/>
                <w:sz w:val="24"/>
              </w:rPr>
              <w:t>供应商承诺</w:t>
            </w:r>
          </w:p>
        </w:tc>
        <w:tc>
          <w:tcPr>
            <w:tcW w:w="2014" w:type="dxa"/>
            <w:vAlign w:val="center"/>
          </w:tcPr>
          <w:p>
            <w:pPr>
              <w:pStyle w:val="17"/>
              <w:ind w:right="-4" w:rightChars="-2"/>
              <w:jc w:val="center"/>
              <w:rPr>
                <w:rFonts w:hAnsi="宋体"/>
                <w:b/>
                <w:color w:val="auto"/>
                <w:sz w:val="24"/>
              </w:rPr>
            </w:pPr>
            <w:r>
              <w:rPr>
                <w:rFonts w:hint="eastAsia" w:hAnsi="宋体"/>
                <w:b/>
                <w:color w:val="auto"/>
                <w:sz w:val="24"/>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1</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供货及安装期限</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2</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付款</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3</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履约保证金</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4</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询价有效期</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5</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免费质保期</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6</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相关服务</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87" w:type="dxa"/>
            <w:vAlign w:val="center"/>
          </w:tcPr>
          <w:p>
            <w:pPr>
              <w:ind w:right="-4" w:rightChars="-2"/>
              <w:jc w:val="center"/>
              <w:rPr>
                <w:rFonts w:ascii="宋体" w:hAnsi="宋体"/>
                <w:color w:val="auto"/>
                <w:sz w:val="24"/>
              </w:rPr>
            </w:pPr>
          </w:p>
        </w:tc>
        <w:tc>
          <w:tcPr>
            <w:tcW w:w="2012" w:type="dxa"/>
            <w:vAlign w:val="center"/>
          </w:tcPr>
          <w:p>
            <w:pPr>
              <w:ind w:right="-4" w:rightChars="-2"/>
              <w:jc w:val="center"/>
              <w:rPr>
                <w:rFonts w:ascii="宋体" w:hAnsi="宋体"/>
                <w:color w:val="auto"/>
                <w:sz w:val="24"/>
              </w:rPr>
            </w:pPr>
            <w:r>
              <w:rPr>
                <w:rFonts w:ascii="宋体" w:hAnsi="宋体"/>
                <w:color w:val="auto"/>
                <w:sz w:val="24"/>
              </w:rPr>
              <w:t>……</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537" w:type="dxa"/>
            <w:gridSpan w:val="6"/>
            <w:vAlign w:val="center"/>
          </w:tcPr>
          <w:p>
            <w:pPr>
              <w:ind w:right="-4" w:rightChars="-2"/>
              <w:jc w:val="center"/>
              <w:rPr>
                <w:rFonts w:ascii="宋体" w:hAnsi="宋体"/>
                <w:b/>
                <w:color w:val="auto"/>
                <w:sz w:val="24"/>
              </w:rPr>
            </w:pPr>
            <w:r>
              <w:rPr>
                <w:rFonts w:hint="eastAsia" w:ascii="宋体" w:hAnsi="宋体"/>
                <w:b/>
                <w:color w:val="auto"/>
                <w:sz w:val="24"/>
              </w:rPr>
              <w:t>第三部分：货物说明一览表（如有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537" w:type="dxa"/>
            <w:gridSpan w:val="6"/>
            <w:vAlign w:val="center"/>
          </w:tcPr>
          <w:p>
            <w:pPr>
              <w:ind w:right="-4" w:rightChars="-2"/>
              <w:rPr>
                <w:rFonts w:ascii="宋体" w:hAnsi="宋体"/>
                <w:color w:val="auto"/>
                <w:sz w:val="24"/>
              </w:rPr>
            </w:pPr>
            <w:r>
              <w:rPr>
                <w:rFonts w:hint="eastAsia" w:ascii="宋体" w:hAnsi="宋体"/>
                <w:color w:val="auto"/>
                <w:sz w:val="24"/>
              </w:rPr>
              <w:t>所供产品的详细性能说明：</w:t>
            </w:r>
          </w:p>
          <w:p>
            <w:pPr>
              <w:ind w:right="-4" w:rightChars="-2"/>
              <w:rPr>
                <w:rFonts w:ascii="宋体" w:hAnsi="宋体"/>
                <w:color w:val="auto"/>
                <w:sz w:val="24"/>
              </w:rPr>
            </w:pPr>
          </w:p>
          <w:p>
            <w:pPr>
              <w:ind w:right="-4" w:rightChars="-2"/>
              <w:rPr>
                <w:rFonts w:ascii="宋体" w:hAnsi="宋体"/>
                <w:color w:val="auto"/>
                <w:sz w:val="24"/>
              </w:rPr>
            </w:pPr>
          </w:p>
        </w:tc>
      </w:tr>
    </w:tbl>
    <w:p>
      <w:pPr>
        <w:pStyle w:val="19"/>
        <w:spacing w:line="360" w:lineRule="auto"/>
        <w:ind w:right="-4" w:rightChars="-2" w:firstLine="6746" w:firstLineChars="2800"/>
        <w:rPr>
          <w:rFonts w:ascii="宋体" w:hAnsi="宋体" w:eastAsia="宋体"/>
          <w:b/>
          <w:color w:val="auto"/>
          <w:sz w:val="24"/>
        </w:rPr>
      </w:pPr>
      <w:r>
        <w:rPr>
          <w:rFonts w:hint="eastAsia" w:ascii="宋体" w:hAnsi="宋体" w:eastAsia="宋体"/>
          <w:b/>
          <w:color w:val="auto"/>
          <w:sz w:val="24"/>
        </w:rPr>
        <w:t>供应商公章：</w:t>
      </w:r>
    </w:p>
    <w:p>
      <w:pPr>
        <w:adjustRightInd w:val="0"/>
        <w:snapToGrid w:val="0"/>
        <w:spacing w:line="360" w:lineRule="auto"/>
        <w:ind w:right="-4" w:rightChars="-2"/>
        <w:rPr>
          <w:rFonts w:ascii="宋体" w:hAnsi="宋体"/>
          <w:b/>
          <w:bCs/>
          <w:color w:val="auto"/>
          <w:sz w:val="24"/>
          <w:szCs w:val="28"/>
        </w:rPr>
      </w:pPr>
      <w:r>
        <w:rPr>
          <w:rFonts w:hint="eastAsia" w:ascii="宋体" w:hAnsi="宋体"/>
          <w:b/>
          <w:bCs/>
          <w:color w:val="auto"/>
          <w:sz w:val="24"/>
          <w:szCs w:val="28"/>
        </w:rPr>
        <w:t>备注：</w:t>
      </w:r>
    </w:p>
    <w:p>
      <w:pPr>
        <w:adjustRightInd w:val="0"/>
        <w:snapToGrid w:val="0"/>
        <w:spacing w:line="360" w:lineRule="auto"/>
        <w:ind w:right="-4" w:rightChars="-2"/>
        <w:rPr>
          <w:rFonts w:ascii="宋体" w:hAnsi="宋体"/>
          <w:bCs/>
          <w:color w:val="auto"/>
          <w:sz w:val="24"/>
          <w:szCs w:val="28"/>
        </w:rPr>
      </w:pPr>
      <w:r>
        <w:rPr>
          <w:rFonts w:hint="eastAsia" w:ascii="宋体" w:hAnsi="宋体"/>
          <w:bCs/>
          <w:color w:val="auto"/>
          <w:sz w:val="24"/>
          <w:szCs w:val="28"/>
        </w:rPr>
        <w:t>1、供应商必须逐项对应描述响应的货物品牌、型号、主要参数、配置及服务要求，如不进行描述，仅在响应栏填“响应”或未填写的，将可能导致响应无效；</w:t>
      </w:r>
    </w:p>
    <w:p>
      <w:pPr>
        <w:adjustRightInd w:val="0"/>
        <w:snapToGrid w:val="0"/>
        <w:spacing w:line="360" w:lineRule="auto"/>
        <w:ind w:right="-4" w:rightChars="-2"/>
        <w:rPr>
          <w:rFonts w:ascii="宋体" w:hAnsi="宋体"/>
          <w:bCs/>
          <w:color w:val="auto"/>
          <w:sz w:val="24"/>
          <w:szCs w:val="28"/>
        </w:rPr>
      </w:pPr>
      <w:r>
        <w:rPr>
          <w:rFonts w:hint="eastAsia" w:ascii="宋体" w:hAnsi="宋体"/>
          <w:bCs/>
          <w:color w:val="auto"/>
          <w:sz w:val="24"/>
          <w:szCs w:val="28"/>
        </w:rPr>
        <w:t>2、供应商可以对采购人的技术方案进行优化，提供满足采购人实际需要更优的技术方案，须在上表偏离说明中详细注明，且此方案须经询价小组评审认可；采购人提出的实质性的要求不允许负偏离，商务部分响应不允许负偏离；</w:t>
      </w:r>
    </w:p>
    <w:p>
      <w:pPr>
        <w:adjustRightInd w:val="0"/>
        <w:snapToGrid w:val="0"/>
        <w:spacing w:line="360" w:lineRule="auto"/>
        <w:ind w:right="-4" w:rightChars="-2"/>
        <w:rPr>
          <w:rFonts w:ascii="宋体" w:hAnsi="宋体"/>
          <w:bCs/>
          <w:color w:val="auto"/>
          <w:sz w:val="24"/>
          <w:szCs w:val="28"/>
        </w:rPr>
      </w:pPr>
      <w:r>
        <w:rPr>
          <w:rFonts w:hint="eastAsia" w:ascii="宋体" w:hAnsi="宋体"/>
          <w:bCs/>
          <w:color w:val="auto"/>
          <w:sz w:val="24"/>
          <w:szCs w:val="28"/>
        </w:rPr>
        <w:t>3、响应部分可后附详细说明及技术资料、相关技术和服务方案。</w:t>
      </w:r>
    </w:p>
    <w:p>
      <w:pPr>
        <w:pStyle w:val="5"/>
        <w:ind w:right="-4" w:rightChars="-2"/>
        <w:jc w:val="center"/>
        <w:rPr>
          <w:rFonts w:ascii="宋体" w:hAnsi="宋体"/>
          <w:color w:val="auto"/>
          <w:sz w:val="28"/>
        </w:rPr>
      </w:pPr>
      <w:r>
        <w:rPr>
          <w:rFonts w:ascii="宋体" w:hAnsi="宋体"/>
          <w:color w:val="auto"/>
          <w:sz w:val="28"/>
        </w:rPr>
        <w:br w:type="page"/>
      </w:r>
      <w:bookmarkStart w:id="44" w:name="_Toc220232401"/>
      <w:bookmarkStart w:id="45" w:name="_Toc417031388"/>
      <w:bookmarkStart w:id="46" w:name="_Toc516969104"/>
      <w:bookmarkStart w:id="47" w:name="_Hlt510342906"/>
      <w:r>
        <w:rPr>
          <w:rFonts w:hint="eastAsia" w:ascii="宋体" w:hAnsi="宋体"/>
          <w:color w:val="auto"/>
          <w:sz w:val="28"/>
        </w:rPr>
        <w:t>（七）产品质量承诺函</w:t>
      </w:r>
    </w:p>
    <w:p>
      <w:pPr>
        <w:pStyle w:val="5"/>
        <w:ind w:right="-4" w:rightChars="-2"/>
        <w:jc w:val="center"/>
        <w:rPr>
          <w:rFonts w:ascii="宋体" w:hAnsi="宋体"/>
          <w:b w:val="0"/>
          <w:color w:val="auto"/>
          <w:sz w:val="28"/>
        </w:rPr>
      </w:pPr>
      <w:r>
        <w:rPr>
          <w:rFonts w:hint="eastAsia" w:ascii="宋体" w:hAnsi="宋体"/>
          <w:b w:val="0"/>
          <w:color w:val="auto"/>
          <w:sz w:val="28"/>
        </w:rPr>
        <w:t>(供应商可自行制作格式)</w:t>
      </w: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r>
        <w:rPr>
          <w:rFonts w:hint="eastAsia" w:ascii="宋体" w:hAnsi="宋体" w:eastAsia="宋体"/>
          <w:b/>
          <w:color w:val="auto"/>
          <w:sz w:val="24"/>
        </w:rPr>
        <w:t>供应商公章：</w:t>
      </w:r>
    </w:p>
    <w:p>
      <w:pPr>
        <w:pStyle w:val="5"/>
        <w:ind w:right="-4" w:rightChars="-2"/>
        <w:jc w:val="center"/>
        <w:rPr>
          <w:rFonts w:ascii="宋体" w:hAnsi="宋体"/>
          <w:color w:val="auto"/>
          <w:sz w:val="28"/>
        </w:rPr>
      </w:pPr>
    </w:p>
    <w:p>
      <w:pPr>
        <w:pStyle w:val="5"/>
        <w:ind w:right="-4" w:rightChars="-2"/>
        <w:jc w:val="center"/>
        <w:rPr>
          <w:rFonts w:ascii="宋体" w:hAnsi="宋体"/>
          <w:color w:val="auto"/>
          <w:sz w:val="28"/>
        </w:rPr>
      </w:pPr>
    </w:p>
    <w:p>
      <w:pPr>
        <w:pStyle w:val="5"/>
        <w:ind w:right="-4" w:rightChars="-2"/>
        <w:jc w:val="center"/>
        <w:rPr>
          <w:rFonts w:ascii="宋体" w:hAnsi="宋体"/>
          <w:color w:val="auto"/>
          <w:sz w:val="28"/>
        </w:rPr>
      </w:pPr>
    </w:p>
    <w:p>
      <w:pPr>
        <w:pStyle w:val="5"/>
        <w:ind w:right="-4" w:rightChars="-2"/>
        <w:jc w:val="center"/>
        <w:rPr>
          <w:rFonts w:ascii="宋体" w:hAnsi="宋体"/>
          <w:color w:val="auto"/>
          <w:sz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5"/>
        <w:ind w:right="-4" w:rightChars="-2"/>
        <w:jc w:val="center"/>
        <w:rPr>
          <w:rFonts w:hAnsi="宋体"/>
          <w:color w:val="auto"/>
          <w:sz w:val="28"/>
        </w:rPr>
      </w:pPr>
      <w:r>
        <w:rPr>
          <w:rFonts w:hint="eastAsia" w:hAnsi="宋体"/>
          <w:color w:val="auto"/>
          <w:sz w:val="28"/>
        </w:rPr>
        <w:t>（八）所</w:t>
      </w:r>
      <w:bookmarkStart w:id="48" w:name="_Hlt510342883"/>
      <w:bookmarkEnd w:id="48"/>
      <w:r>
        <w:rPr>
          <w:rFonts w:hint="eastAsia" w:hAnsi="宋体"/>
          <w:color w:val="auto"/>
          <w:sz w:val="28"/>
        </w:rPr>
        <w:t>供货物备品、备件清单</w:t>
      </w:r>
      <w:bookmarkEnd w:id="44"/>
      <w:bookmarkEnd w:id="45"/>
      <w:bookmarkEnd w:id="46"/>
    </w:p>
    <w:p>
      <w:pPr>
        <w:jc w:val="center"/>
        <w:rPr>
          <w:rFonts w:hAnsi="宋体"/>
          <w:bCs/>
          <w:color w:val="auto"/>
          <w:sz w:val="28"/>
          <w:szCs w:val="32"/>
        </w:rPr>
      </w:pPr>
      <w:r>
        <w:rPr>
          <w:rFonts w:hint="eastAsia" w:hAnsi="宋体"/>
          <w:bCs/>
          <w:color w:val="auto"/>
          <w:sz w:val="28"/>
          <w:szCs w:val="32"/>
        </w:rPr>
        <w:t>(供应商可自行制作格式)</w:t>
      </w:r>
    </w:p>
    <w:p>
      <w:pPr>
        <w:jc w:val="center"/>
        <w:rPr>
          <w:color w:val="auto"/>
        </w:rPr>
      </w:pPr>
    </w:p>
    <w:bookmarkEnd w:id="47"/>
    <w:tbl>
      <w:tblPr>
        <w:tblStyle w:val="37"/>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46"/>
        <w:gridCol w:w="1880"/>
        <w:gridCol w:w="188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700" w:type="dxa"/>
            <w:vAlign w:val="center"/>
          </w:tcPr>
          <w:p>
            <w:pPr>
              <w:pStyle w:val="17"/>
              <w:ind w:right="-4" w:rightChars="-2"/>
              <w:jc w:val="center"/>
              <w:rPr>
                <w:rFonts w:hAnsi="宋体"/>
                <w:b/>
                <w:color w:val="auto"/>
                <w:sz w:val="24"/>
              </w:rPr>
            </w:pPr>
            <w:r>
              <w:rPr>
                <w:rFonts w:hint="eastAsia" w:hAnsi="宋体"/>
                <w:b/>
                <w:color w:val="auto"/>
                <w:sz w:val="24"/>
              </w:rPr>
              <w:t>序号</w:t>
            </w:r>
          </w:p>
        </w:tc>
        <w:tc>
          <w:tcPr>
            <w:tcW w:w="1746" w:type="dxa"/>
            <w:vAlign w:val="center"/>
          </w:tcPr>
          <w:p>
            <w:pPr>
              <w:pStyle w:val="17"/>
              <w:ind w:right="-4" w:rightChars="-2"/>
              <w:jc w:val="center"/>
              <w:rPr>
                <w:rFonts w:hAnsi="宋体"/>
                <w:b/>
                <w:color w:val="auto"/>
                <w:sz w:val="24"/>
              </w:rPr>
            </w:pPr>
            <w:r>
              <w:rPr>
                <w:rFonts w:hint="eastAsia" w:hAnsi="宋体"/>
                <w:b/>
                <w:color w:val="auto"/>
                <w:sz w:val="24"/>
              </w:rPr>
              <w:t>名称</w:t>
            </w:r>
          </w:p>
        </w:tc>
        <w:tc>
          <w:tcPr>
            <w:tcW w:w="1880" w:type="dxa"/>
            <w:vAlign w:val="center"/>
          </w:tcPr>
          <w:p>
            <w:pPr>
              <w:pStyle w:val="17"/>
              <w:ind w:right="-4" w:rightChars="-2"/>
              <w:jc w:val="center"/>
              <w:rPr>
                <w:rFonts w:hAnsi="宋体"/>
                <w:b/>
                <w:color w:val="auto"/>
                <w:sz w:val="24"/>
              </w:rPr>
            </w:pPr>
            <w:r>
              <w:rPr>
                <w:rFonts w:hint="eastAsia" w:hAnsi="宋体"/>
                <w:b/>
                <w:color w:val="auto"/>
                <w:sz w:val="24"/>
              </w:rPr>
              <w:t>品牌、规格型号</w:t>
            </w:r>
          </w:p>
        </w:tc>
        <w:tc>
          <w:tcPr>
            <w:tcW w:w="1880" w:type="dxa"/>
            <w:vAlign w:val="center"/>
          </w:tcPr>
          <w:p>
            <w:pPr>
              <w:pStyle w:val="17"/>
              <w:ind w:right="-4" w:rightChars="-2"/>
              <w:jc w:val="center"/>
              <w:rPr>
                <w:rFonts w:hAnsi="宋体"/>
                <w:b/>
                <w:color w:val="auto"/>
                <w:sz w:val="24"/>
              </w:rPr>
            </w:pPr>
            <w:r>
              <w:rPr>
                <w:rFonts w:hint="eastAsia" w:hAnsi="宋体"/>
                <w:b/>
                <w:color w:val="auto"/>
                <w:sz w:val="24"/>
              </w:rPr>
              <w:t>单价</w:t>
            </w:r>
          </w:p>
        </w:tc>
        <w:tc>
          <w:tcPr>
            <w:tcW w:w="1882" w:type="dxa"/>
            <w:vAlign w:val="center"/>
          </w:tcPr>
          <w:p>
            <w:pPr>
              <w:pStyle w:val="17"/>
              <w:ind w:right="-4" w:rightChars="-2"/>
              <w:jc w:val="center"/>
              <w:rPr>
                <w:rFonts w:hAnsi="宋体"/>
                <w:b/>
                <w:color w:val="auto"/>
                <w:sz w:val="24"/>
              </w:rPr>
            </w:pPr>
            <w:r>
              <w:rPr>
                <w:rFonts w:hint="eastAsia"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1</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2</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3</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4</w:t>
            </w:r>
          </w:p>
        </w:tc>
        <w:tc>
          <w:tcPr>
            <w:tcW w:w="1746" w:type="dxa"/>
            <w:tcBorders>
              <w:right w:val="single" w:color="auto" w:sz="4" w:space="0"/>
            </w:tcBorders>
          </w:tcPr>
          <w:p>
            <w:pPr>
              <w:ind w:right="-4" w:rightChars="-2"/>
              <w:rPr>
                <w:rFonts w:ascii="宋体" w:hAnsi="宋体"/>
                <w:color w:val="auto"/>
                <w:sz w:val="24"/>
              </w:rPr>
            </w:pPr>
          </w:p>
        </w:tc>
        <w:tc>
          <w:tcPr>
            <w:tcW w:w="1880" w:type="dxa"/>
            <w:tcBorders>
              <w:right w:val="single" w:color="auto" w:sz="4" w:space="0"/>
            </w:tcBorders>
          </w:tcPr>
          <w:p>
            <w:pPr>
              <w:ind w:right="-4" w:rightChars="-2"/>
              <w:rPr>
                <w:rFonts w:ascii="宋体" w:hAnsi="宋体"/>
                <w:color w:val="auto"/>
                <w:sz w:val="24"/>
              </w:rPr>
            </w:pPr>
          </w:p>
        </w:tc>
        <w:tc>
          <w:tcPr>
            <w:tcW w:w="1880" w:type="dxa"/>
            <w:tcBorders>
              <w:left w:val="single" w:color="auto" w:sz="4" w:space="0"/>
            </w:tcBorders>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5</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6</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7</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bl>
    <w:p>
      <w:pPr>
        <w:pStyle w:val="19"/>
        <w:spacing w:line="360" w:lineRule="auto"/>
        <w:ind w:right="-4" w:rightChars="-2" w:firstLine="5542" w:firstLineChars="2300"/>
        <w:rPr>
          <w:rFonts w:ascii="宋体" w:hAnsi="宋体"/>
          <w:color w:val="auto"/>
          <w:sz w:val="24"/>
        </w:rPr>
      </w:pPr>
      <w:r>
        <w:rPr>
          <w:rFonts w:hint="eastAsia" w:ascii="宋体" w:hAnsi="宋体" w:eastAsia="宋体"/>
          <w:b/>
          <w:color w:val="auto"/>
          <w:sz w:val="24"/>
        </w:rPr>
        <w:t>供应商公章</w:t>
      </w:r>
      <w:r>
        <w:rPr>
          <w:rFonts w:hint="eastAsia" w:ascii="宋体" w:hAnsi="宋体"/>
          <w:color w:val="auto"/>
          <w:sz w:val="24"/>
        </w:rPr>
        <w:t>：</w:t>
      </w:r>
    </w:p>
    <w:p>
      <w:pPr>
        <w:spacing w:before="66" w:beforeLines="20" w:after="66" w:afterLines="20" w:line="360" w:lineRule="auto"/>
        <w:ind w:right="-4" w:rightChars="-2"/>
        <w:rPr>
          <w:color w:val="auto"/>
          <w:sz w:val="24"/>
          <w:szCs w:val="27"/>
        </w:rPr>
      </w:pPr>
      <w:r>
        <w:rPr>
          <w:rFonts w:hint="eastAsia"/>
          <w:b/>
          <w:color w:val="auto"/>
          <w:sz w:val="24"/>
          <w:szCs w:val="27"/>
        </w:rPr>
        <w:t>备注</w:t>
      </w:r>
      <w:r>
        <w:rPr>
          <w:rFonts w:hint="eastAsia"/>
          <w:color w:val="auto"/>
          <w:sz w:val="24"/>
          <w:szCs w:val="27"/>
        </w:rPr>
        <w:t>：备品备件系指免费质保期满</w:t>
      </w:r>
      <w:r>
        <w:rPr>
          <w:color w:val="auto"/>
          <w:sz w:val="24"/>
          <w:szCs w:val="27"/>
        </w:rPr>
        <w:t>后一定期限的</w:t>
      </w:r>
      <w:r>
        <w:rPr>
          <w:rFonts w:hint="eastAsia"/>
          <w:color w:val="auto"/>
          <w:sz w:val="24"/>
          <w:szCs w:val="27"/>
        </w:rPr>
        <w:t>易损件、耗材等。</w:t>
      </w:r>
    </w:p>
    <w:p>
      <w:pPr>
        <w:spacing w:before="66" w:beforeLines="20" w:after="66" w:afterLines="20" w:line="360" w:lineRule="auto"/>
        <w:ind w:right="-4" w:rightChars="-2"/>
        <w:rPr>
          <w:rFonts w:ascii="宋体" w:hAnsi="宋体"/>
          <w:color w:val="auto"/>
          <w:sz w:val="28"/>
        </w:rPr>
      </w:pPr>
    </w:p>
    <w:p>
      <w:pPr>
        <w:spacing w:line="500" w:lineRule="exact"/>
        <w:ind w:right="-4" w:rightChars="-2"/>
        <w:jc w:val="center"/>
        <w:rPr>
          <w:color w:val="auto"/>
          <w:sz w:val="28"/>
        </w:rPr>
      </w:pPr>
      <w:bookmarkStart w:id="49" w:name="_Hlt509738950"/>
      <w:bookmarkEnd w:id="49"/>
      <w:bookmarkStart w:id="50" w:name="_Toc516969105"/>
      <w:bookmarkStart w:id="51" w:name="_Toc300210390"/>
      <w:bookmarkStart w:id="52" w:name="_Toc220232402"/>
      <w:r>
        <w:rPr>
          <w:color w:val="auto"/>
          <w:sz w:val="28"/>
        </w:rPr>
        <w:br w:type="page"/>
      </w:r>
      <w:bookmarkStart w:id="53" w:name="_Toc351103059"/>
    </w:p>
    <w:bookmarkEnd w:id="50"/>
    <w:bookmarkEnd w:id="51"/>
    <w:bookmarkEnd w:id="52"/>
    <w:bookmarkEnd w:id="53"/>
    <w:p>
      <w:pPr>
        <w:spacing w:line="500" w:lineRule="exact"/>
        <w:ind w:right="-4" w:rightChars="-2"/>
        <w:jc w:val="center"/>
        <w:rPr>
          <w:b/>
          <w:color w:val="auto"/>
          <w:sz w:val="28"/>
        </w:rPr>
      </w:pPr>
      <w:r>
        <w:rPr>
          <w:rFonts w:hint="eastAsia"/>
          <w:b/>
          <w:color w:val="auto"/>
          <w:sz w:val="28"/>
        </w:rPr>
        <w:t>（九）与评审有关的证明文件</w:t>
      </w:r>
    </w:p>
    <w:p>
      <w:pPr>
        <w:jc w:val="center"/>
        <w:rPr>
          <w:rFonts w:hAnsi="宋体"/>
          <w:bCs/>
          <w:color w:val="auto"/>
          <w:sz w:val="28"/>
          <w:szCs w:val="32"/>
        </w:rPr>
      </w:pPr>
      <w:r>
        <w:rPr>
          <w:rFonts w:hint="eastAsia" w:hAnsi="宋体"/>
          <w:bCs/>
          <w:color w:val="auto"/>
          <w:sz w:val="28"/>
          <w:szCs w:val="32"/>
        </w:rPr>
        <w:t>(供应商可自行制作格式)</w:t>
      </w:r>
    </w:p>
    <w:p>
      <w:pPr>
        <w:tabs>
          <w:tab w:val="left" w:pos="4620"/>
        </w:tabs>
        <w:spacing w:line="360" w:lineRule="auto"/>
        <w:ind w:right="-4" w:rightChars="-2" w:firstLine="482" w:firstLineChars="200"/>
        <w:rPr>
          <w:rFonts w:ascii="宋体" w:hAnsi="宋体"/>
          <w:color w:val="auto"/>
          <w:sz w:val="24"/>
          <w:szCs w:val="24"/>
        </w:rPr>
      </w:pPr>
      <w:bookmarkStart w:id="54" w:name="_Toc351103060"/>
      <w:bookmarkStart w:id="55" w:name="_Toc300210391"/>
      <w:r>
        <w:rPr>
          <w:rFonts w:hint="eastAsia"/>
          <w:b/>
          <w:color w:val="auto"/>
          <w:sz w:val="24"/>
          <w:szCs w:val="24"/>
        </w:rPr>
        <w:t>备注：</w:t>
      </w:r>
    </w:p>
    <w:p>
      <w:pPr>
        <w:tabs>
          <w:tab w:val="left" w:pos="4620"/>
        </w:tabs>
        <w:spacing w:line="360" w:lineRule="auto"/>
        <w:ind w:right="-4" w:rightChars="-2" w:firstLine="480" w:firstLineChars="200"/>
        <w:rPr>
          <w:rFonts w:ascii="宋体" w:hAnsi="宋体" w:cs="Arial"/>
          <w:color w:val="auto"/>
          <w:sz w:val="24"/>
          <w:szCs w:val="24"/>
        </w:rPr>
      </w:pPr>
      <w:r>
        <w:rPr>
          <w:rFonts w:hint="eastAsia" w:ascii="宋体" w:hAnsi="宋体"/>
          <w:color w:val="auto"/>
          <w:sz w:val="24"/>
          <w:szCs w:val="24"/>
        </w:rPr>
        <w:t>1、与评审有关的证明文件详见采购需求、评审办法；</w:t>
      </w:r>
    </w:p>
    <w:p>
      <w:pPr>
        <w:tabs>
          <w:tab w:val="left" w:pos="4620"/>
        </w:tabs>
        <w:spacing w:line="360" w:lineRule="auto"/>
        <w:ind w:right="-4" w:rightChars="-2" w:firstLine="480" w:firstLineChars="200"/>
        <w:rPr>
          <w:color w:val="auto"/>
          <w:sz w:val="24"/>
          <w:szCs w:val="24"/>
        </w:rPr>
      </w:pPr>
      <w:r>
        <w:rPr>
          <w:rFonts w:hint="eastAsia"/>
          <w:color w:val="auto"/>
          <w:sz w:val="24"/>
          <w:szCs w:val="24"/>
        </w:rPr>
        <w:t>2、请供应商自行将所要求的证明、证件资料按采购需求和评审办法的评审顺序依次制作，并制作目录、标明页码。</w:t>
      </w:r>
    </w:p>
    <w:p>
      <w:pPr>
        <w:keepNext/>
        <w:keepLines/>
        <w:autoSpaceDE w:val="0"/>
        <w:autoSpaceDN w:val="0"/>
        <w:adjustRightInd w:val="0"/>
        <w:spacing w:line="360" w:lineRule="auto"/>
        <w:ind w:left="-1" w:firstLine="480" w:firstLineChars="200"/>
        <w:rPr>
          <w:color w:val="auto"/>
          <w:sz w:val="24"/>
          <w:szCs w:val="24"/>
        </w:rPr>
      </w:pPr>
      <w:r>
        <w:rPr>
          <w:rFonts w:hint="eastAsia"/>
          <w:color w:val="auto"/>
          <w:sz w:val="24"/>
          <w:szCs w:val="24"/>
        </w:rPr>
        <w:t>3、与评审有关的证明文件索引目录格式：</w:t>
      </w:r>
    </w:p>
    <w:tbl>
      <w:tblPr>
        <w:tblStyle w:val="37"/>
        <w:tblW w:w="0" w:type="auto"/>
        <w:tblInd w:w="320" w:type="dxa"/>
        <w:tblLayout w:type="fixed"/>
        <w:tblCellMar>
          <w:top w:w="0" w:type="dxa"/>
          <w:left w:w="108" w:type="dxa"/>
          <w:bottom w:w="0" w:type="dxa"/>
          <w:right w:w="108" w:type="dxa"/>
        </w:tblCellMar>
      </w:tblPr>
      <w:tblGrid>
        <w:gridCol w:w="956"/>
        <w:gridCol w:w="2186"/>
        <w:gridCol w:w="2087"/>
        <w:gridCol w:w="2988"/>
      </w:tblGrid>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 w:val="24"/>
                <w:szCs w:val="24"/>
                <w:lang w:val="zh-CN"/>
              </w:rPr>
              <w:t>序号</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 w:val="24"/>
                <w:szCs w:val="24"/>
                <w:lang w:val="zh-CN"/>
              </w:rPr>
              <w:t>询价文件</w:t>
            </w:r>
            <w:r>
              <w:rPr>
                <w:rFonts w:ascii="宋体" w:cs="宋体"/>
                <w:b/>
                <w:bCs/>
                <w:color w:val="auto"/>
                <w:kern w:val="0"/>
                <w:sz w:val="24"/>
                <w:szCs w:val="24"/>
                <w:lang w:val="zh-CN"/>
              </w:rPr>
              <w:t>“</w:t>
            </w:r>
            <w:r>
              <w:rPr>
                <w:rFonts w:hint="eastAsia" w:ascii="宋体" w:cs="宋体"/>
                <w:b/>
                <w:bCs/>
                <w:color w:val="auto"/>
                <w:kern w:val="0"/>
                <w:sz w:val="24"/>
                <w:szCs w:val="24"/>
                <w:lang w:val="zh-CN"/>
              </w:rPr>
              <w:t>评审办法</w:t>
            </w:r>
            <w:r>
              <w:rPr>
                <w:rFonts w:ascii="宋体" w:cs="宋体"/>
                <w:b/>
                <w:bCs/>
                <w:color w:val="auto"/>
                <w:kern w:val="0"/>
                <w:sz w:val="24"/>
                <w:szCs w:val="24"/>
                <w:lang w:val="zh-CN"/>
              </w:rPr>
              <w:t>”</w:t>
            </w:r>
            <w:r>
              <w:rPr>
                <w:rFonts w:hint="eastAsia" w:ascii="宋体" w:cs="宋体"/>
                <w:b/>
                <w:bCs/>
                <w:color w:val="auto"/>
                <w:kern w:val="0"/>
                <w:sz w:val="24"/>
                <w:szCs w:val="24"/>
                <w:lang w:val="zh-CN"/>
              </w:rPr>
              <w:t>评审对应指标</w:t>
            </w: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4"/>
                <w:szCs w:val="24"/>
                <w:lang w:val="zh-CN"/>
              </w:rPr>
            </w:pPr>
            <w:r>
              <w:rPr>
                <w:rFonts w:hint="eastAsia" w:ascii="宋体" w:cs="宋体"/>
                <w:b/>
                <w:bCs/>
                <w:color w:val="auto"/>
                <w:kern w:val="0"/>
                <w:sz w:val="24"/>
                <w:szCs w:val="24"/>
                <w:lang w:val="zh-CN"/>
              </w:rPr>
              <w:t>陈述、说明、方案及</w:t>
            </w:r>
          </w:p>
          <w:p>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 w:val="24"/>
                <w:szCs w:val="24"/>
                <w:lang w:val="zh-CN"/>
              </w:rPr>
              <w:t>证明资料名称</w:t>
            </w: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r>
              <w:rPr>
                <w:rFonts w:hint="eastAsia" w:ascii="宋体" w:cs="宋体"/>
                <w:b/>
                <w:bCs/>
                <w:color w:val="auto"/>
                <w:kern w:val="0"/>
                <w:sz w:val="24"/>
                <w:szCs w:val="24"/>
                <w:lang w:val="zh-CN"/>
              </w:rPr>
              <w:t>对应本章节页码范围</w:t>
            </w:r>
          </w:p>
          <w:p>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（注：</w:t>
            </w:r>
            <w:r>
              <w:rPr>
                <w:rFonts w:hint="eastAsia" w:ascii="宋体" w:cs="宋体"/>
                <w:color w:val="auto"/>
                <w:kern w:val="0"/>
                <w:szCs w:val="21"/>
                <w:lang w:val="zh-CN"/>
              </w:rPr>
              <w:t>不在本章节体现的证明资料，须注明其证明材料在响应文件中所在章节位置，例如资格审查指标中“</w:t>
            </w:r>
            <w:r>
              <w:rPr>
                <w:rFonts w:hint="eastAsia" w:ascii="宋体" w:hAnsi="宋体" w:cs="Arial"/>
                <w:color w:val="auto"/>
                <w:szCs w:val="21"/>
              </w:rPr>
              <w:t>供应商声明函</w:t>
            </w:r>
            <w:r>
              <w:rPr>
                <w:rFonts w:hint="eastAsia" w:ascii="宋体" w:cs="宋体"/>
                <w:color w:val="auto"/>
                <w:kern w:val="0"/>
                <w:szCs w:val="21"/>
                <w:lang w:val="zh-CN"/>
              </w:rPr>
              <w:t>”，供应商应注明详见响应文件第十一章</w:t>
            </w:r>
            <w:r>
              <w:rPr>
                <w:rFonts w:hint="eastAsia" w:ascii="宋体" w:cs="宋体"/>
                <w:color w:val="auto"/>
                <w:kern w:val="0"/>
                <w:szCs w:val="21"/>
              </w:rPr>
              <w:t>-</w:t>
            </w:r>
            <w:r>
              <w:rPr>
                <w:rFonts w:hint="eastAsia" w:ascii="宋体" w:hAnsi="宋体" w:cs="Arial"/>
                <w:color w:val="auto"/>
                <w:szCs w:val="21"/>
              </w:rPr>
              <w:t>供应商声明函，无需在本章节中重复提供</w:t>
            </w:r>
            <w:r>
              <w:rPr>
                <w:rFonts w:hint="eastAsia" w:ascii="宋体" w:cs="宋体"/>
                <w:b/>
                <w:bCs/>
                <w:color w:val="auto"/>
                <w:kern w:val="0"/>
                <w:szCs w:val="21"/>
                <w:lang w:val="zh-CN"/>
              </w:rPr>
              <w:t>）</w:t>
            </w: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一</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color w:val="auto"/>
                <w:kern w:val="0"/>
                <w:sz w:val="22"/>
                <w:szCs w:val="22"/>
                <w:lang w:val="zh-CN"/>
              </w:rPr>
            </w:pPr>
            <w:r>
              <w:rPr>
                <w:rFonts w:hint="eastAsia" w:ascii="宋体" w:cs="宋体"/>
                <w:color w:val="auto"/>
                <w:kern w:val="0"/>
                <w:sz w:val="24"/>
                <w:szCs w:val="24"/>
                <w:lang w:val="zh-CN"/>
              </w:rPr>
              <w:t>审查指标</w:t>
            </w: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4"/>
                <w:szCs w:val="24"/>
                <w:lang w:val="zh-CN"/>
              </w:rPr>
            </w:pPr>
            <w:r>
              <w:rPr>
                <w:rFonts w:ascii="宋体" w:cs="宋体"/>
                <w:color w:val="auto"/>
                <w:kern w:val="0"/>
                <w:sz w:val="24"/>
                <w:szCs w:val="24"/>
                <w:lang w:val="zh-CN"/>
              </w:rPr>
              <w:t>1</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4"/>
                <w:szCs w:val="24"/>
                <w:lang w:val="zh-CN"/>
              </w:rPr>
            </w:pPr>
            <w:r>
              <w:rPr>
                <w:rFonts w:hint="eastAsia" w:ascii="宋体" w:cs="宋体"/>
                <w:color w:val="auto"/>
                <w:kern w:val="0"/>
                <w:sz w:val="24"/>
                <w:szCs w:val="24"/>
                <w:lang w:val="zh-CN"/>
              </w:rPr>
              <w:t>2</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r>
              <w:rPr>
                <w:rFonts w:hint="eastAsia" w:ascii="宋体" w:cs="宋体"/>
                <w:color w:val="auto"/>
                <w:kern w:val="0"/>
                <w:sz w:val="24"/>
                <w:szCs w:val="24"/>
              </w:rPr>
              <w:t>3</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r>
              <w:rPr>
                <w:rFonts w:hint="eastAsia" w:ascii="宋体" w:cs="宋体"/>
                <w:color w:val="auto"/>
                <w:kern w:val="0"/>
                <w:sz w:val="24"/>
                <w:szCs w:val="24"/>
                <w:lang w:val="zh-CN"/>
              </w:rPr>
              <w:t>　</w:t>
            </w: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r>
              <w:rPr>
                <w:rFonts w:hint="eastAsia" w:ascii="宋体" w:cs="宋体"/>
                <w:color w:val="auto"/>
                <w:kern w:val="0"/>
                <w:sz w:val="24"/>
                <w:szCs w:val="24"/>
                <w:lang w:val="zh-CN"/>
              </w:rPr>
              <w:t>　</w:t>
            </w: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r>
              <w:rPr>
                <w:rFonts w:hint="eastAsia" w:ascii="宋体" w:cs="宋体"/>
                <w:color w:val="auto"/>
                <w:kern w:val="0"/>
                <w:sz w:val="24"/>
                <w:szCs w:val="24"/>
                <w:lang w:val="zh-CN"/>
              </w:rPr>
              <w:t>　</w:t>
            </w:r>
          </w:p>
        </w:tc>
      </w:tr>
      <w:tr>
        <w:tblPrEx>
          <w:tblCellMar>
            <w:top w:w="0" w:type="dxa"/>
            <w:left w:w="108" w:type="dxa"/>
            <w:bottom w:w="0" w:type="dxa"/>
            <w:right w:w="108" w:type="dxa"/>
          </w:tblCellMar>
        </w:tblPrEx>
        <w:trPr>
          <w:trHeight w:val="600" w:hRule="atLeast"/>
        </w:trPr>
        <w:tc>
          <w:tcPr>
            <w:tcW w:w="956" w:type="dxa"/>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rPr>
              <w:t>4</w:t>
            </w:r>
          </w:p>
        </w:tc>
        <w:tc>
          <w:tcPr>
            <w:tcW w:w="2186"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087"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988"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r>
      <w:tr>
        <w:tblPrEx>
          <w:tblCellMar>
            <w:top w:w="0" w:type="dxa"/>
            <w:left w:w="108" w:type="dxa"/>
            <w:bottom w:w="0" w:type="dxa"/>
            <w:right w:w="108" w:type="dxa"/>
          </w:tblCellMar>
        </w:tblPrEx>
        <w:trPr>
          <w:trHeight w:val="600" w:hRule="atLeast"/>
        </w:trPr>
        <w:tc>
          <w:tcPr>
            <w:tcW w:w="956" w:type="dxa"/>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rPr>
              <w:t>5</w:t>
            </w:r>
          </w:p>
        </w:tc>
        <w:tc>
          <w:tcPr>
            <w:tcW w:w="2186"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087"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988"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r>
      <w:tr>
        <w:tblPrEx>
          <w:tblCellMar>
            <w:top w:w="0" w:type="dxa"/>
            <w:left w:w="108" w:type="dxa"/>
            <w:bottom w:w="0" w:type="dxa"/>
            <w:right w:w="108" w:type="dxa"/>
          </w:tblCellMar>
        </w:tblPrEx>
        <w:trPr>
          <w:trHeight w:val="600" w:hRule="atLeast"/>
        </w:trPr>
        <w:tc>
          <w:tcPr>
            <w:tcW w:w="956" w:type="dxa"/>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w:t>
            </w:r>
          </w:p>
        </w:tc>
        <w:tc>
          <w:tcPr>
            <w:tcW w:w="2186"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087"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988"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r>
    </w:tbl>
    <w:p>
      <w:pPr>
        <w:pStyle w:val="19"/>
        <w:spacing w:line="360" w:lineRule="auto"/>
        <w:ind w:right="-4" w:rightChars="-2"/>
        <w:rPr>
          <w:rFonts w:ascii="宋体" w:hAnsi="宋体" w:eastAsia="宋体"/>
          <w:b/>
          <w:color w:val="auto"/>
          <w:sz w:val="24"/>
        </w:rPr>
      </w:pPr>
      <w:r>
        <w:rPr>
          <w:rFonts w:hint="eastAsia" w:ascii="宋体" w:hAnsi="宋体" w:eastAsia="宋体"/>
          <w:b/>
          <w:color w:val="auto"/>
          <w:sz w:val="24"/>
        </w:rPr>
        <w:t xml:space="preserve">                                     </w:t>
      </w:r>
    </w:p>
    <w:p>
      <w:pPr>
        <w:pStyle w:val="19"/>
        <w:spacing w:line="360" w:lineRule="auto"/>
        <w:ind w:right="-4" w:rightChars="-2"/>
        <w:rPr>
          <w:rFonts w:ascii="宋体" w:hAnsi="宋体" w:eastAsia="宋体"/>
          <w:b/>
          <w:color w:val="auto"/>
          <w:sz w:val="24"/>
        </w:rPr>
      </w:pPr>
      <w:r>
        <w:rPr>
          <w:rFonts w:hint="eastAsia" w:ascii="宋体" w:hAnsi="宋体" w:eastAsia="宋体"/>
          <w:b/>
          <w:color w:val="auto"/>
          <w:sz w:val="24"/>
        </w:rPr>
        <w:t xml:space="preserve">                                                     供应商公章：</w:t>
      </w:r>
    </w:p>
    <w:p>
      <w:pPr>
        <w:spacing w:line="360" w:lineRule="auto"/>
        <w:ind w:right="-4" w:rightChars="-2"/>
        <w:jc w:val="center"/>
        <w:rPr>
          <w:rFonts w:hAnsi="宋体"/>
          <w:b/>
          <w:bCs/>
          <w:color w:val="auto"/>
          <w:sz w:val="28"/>
          <w:szCs w:val="32"/>
        </w:rPr>
      </w:pPr>
      <w:r>
        <w:rPr>
          <w:color w:val="auto"/>
          <w:sz w:val="24"/>
          <w:szCs w:val="24"/>
        </w:rPr>
        <w:br w:type="page"/>
      </w:r>
      <w:bookmarkEnd w:id="54"/>
      <w:bookmarkEnd w:id="55"/>
      <w:r>
        <w:rPr>
          <w:rFonts w:hint="eastAsia" w:hAnsi="宋体"/>
          <w:b/>
          <w:bCs/>
          <w:color w:val="auto"/>
          <w:sz w:val="28"/>
          <w:szCs w:val="32"/>
        </w:rPr>
        <w:t>（十）授权委托书</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本授权书声明：</w:t>
      </w:r>
      <w:r>
        <w:rPr>
          <w:rFonts w:hint="eastAsia" w:hAnsi="宋体"/>
          <w:bCs/>
          <w:color w:val="auto"/>
          <w:sz w:val="24"/>
          <w:szCs w:val="24"/>
          <w:u w:val="single"/>
        </w:rPr>
        <w:t xml:space="preserve">             </w:t>
      </w:r>
      <w:r>
        <w:rPr>
          <w:rFonts w:hint="eastAsia" w:hAnsi="宋体"/>
          <w:bCs/>
          <w:color w:val="auto"/>
          <w:sz w:val="24"/>
          <w:szCs w:val="24"/>
        </w:rPr>
        <w:t>公司（工厂）授权本公司（工厂）</w:t>
      </w:r>
      <w:r>
        <w:rPr>
          <w:rFonts w:hint="eastAsia" w:hAnsi="宋体"/>
          <w:bCs/>
          <w:color w:val="auto"/>
          <w:sz w:val="24"/>
          <w:szCs w:val="24"/>
          <w:u w:val="single"/>
        </w:rPr>
        <w:t xml:space="preserve">          </w:t>
      </w:r>
      <w:r>
        <w:rPr>
          <w:rFonts w:hint="eastAsia" w:hAnsi="宋体"/>
          <w:bCs/>
          <w:color w:val="auto"/>
          <w:sz w:val="24"/>
          <w:szCs w:val="24"/>
        </w:rPr>
        <w:t>（供应商授权代表姓名、职务）代表本公司（工厂）参加本项目采购活动，全权代表本公司处理采购活动的一切事宜，包括但不限于：开标、评审、谈判、签约等。供应商授权代表在采购过程中所签署的一切文件和处理与之有关的一切事务，本公司均予以认可并对此承担责任。供应商授权代表无转委托权。</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特此授权。</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本授权书自出具之日起生效。</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授权代表身份证明扫描件或影印件：</w:t>
      </w:r>
    </w:p>
    <w:p>
      <w:pPr>
        <w:spacing w:line="360" w:lineRule="auto"/>
        <w:ind w:right="-4" w:rightChars="-2" w:firstLine="480" w:firstLineChars="200"/>
        <w:rPr>
          <w:rFonts w:hAnsi="宋体"/>
          <w:bCs/>
          <w:color w:val="auto"/>
          <w:sz w:val="24"/>
          <w:szCs w:val="24"/>
        </w:rPr>
      </w:pPr>
    </w:p>
    <w:p>
      <w:pPr>
        <w:spacing w:line="360" w:lineRule="auto"/>
        <w:ind w:right="-4" w:rightChars="-2"/>
        <w:rPr>
          <w:rFonts w:hAnsi="宋体"/>
          <w:bCs/>
          <w:color w:val="auto"/>
          <w:sz w:val="24"/>
          <w:szCs w:val="24"/>
        </w:rPr>
      </w:pPr>
    </w:p>
    <w:p>
      <w:pPr>
        <w:spacing w:line="360" w:lineRule="auto"/>
        <w:ind w:right="-4" w:rightChars="-2" w:firstLine="480" w:firstLineChars="200"/>
        <w:rPr>
          <w:rFonts w:hAnsi="宋体"/>
          <w:bCs/>
          <w:color w:val="auto"/>
          <w:sz w:val="24"/>
          <w:szCs w:val="24"/>
        </w:rPr>
      </w:pPr>
    </w:p>
    <w:p>
      <w:pPr>
        <w:spacing w:line="360" w:lineRule="auto"/>
        <w:ind w:right="-4" w:rightChars="-2" w:firstLine="480" w:firstLineChars="200"/>
        <w:rPr>
          <w:rFonts w:hAnsi="宋体"/>
          <w:bCs/>
          <w:color w:val="auto"/>
          <w:sz w:val="24"/>
          <w:szCs w:val="24"/>
        </w:rPr>
      </w:pP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授权代表联系方式：</w:t>
      </w:r>
      <w:r>
        <w:rPr>
          <w:rFonts w:hint="eastAsia" w:hAnsi="宋体"/>
          <w:bCs/>
          <w:color w:val="auto"/>
          <w:sz w:val="24"/>
          <w:szCs w:val="24"/>
          <w:u w:val="single"/>
        </w:rPr>
        <w:t xml:space="preserve">              </w:t>
      </w:r>
      <w:r>
        <w:rPr>
          <w:rFonts w:hint="eastAsia" w:hAnsi="宋体"/>
          <w:bCs/>
          <w:color w:val="auto"/>
          <w:sz w:val="24"/>
          <w:szCs w:val="24"/>
        </w:rPr>
        <w:t>（请填写手机号码）</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 xml:space="preserve">特此声明。 </w:t>
      </w:r>
    </w:p>
    <w:p>
      <w:pPr>
        <w:spacing w:line="360" w:lineRule="auto"/>
        <w:ind w:right="-4" w:rightChars="-2" w:firstLine="480" w:firstLineChars="200"/>
        <w:rPr>
          <w:rFonts w:hAnsi="宋体"/>
          <w:bCs/>
          <w:color w:val="auto"/>
          <w:sz w:val="24"/>
          <w:szCs w:val="24"/>
        </w:rPr>
      </w:pPr>
    </w:p>
    <w:p>
      <w:pPr>
        <w:spacing w:line="360" w:lineRule="auto"/>
        <w:ind w:right="-4" w:rightChars="-2" w:firstLine="5662" w:firstLineChars="2350"/>
        <w:rPr>
          <w:rFonts w:hAnsi="宋体"/>
          <w:b/>
          <w:color w:val="auto"/>
          <w:sz w:val="24"/>
          <w:szCs w:val="24"/>
        </w:rPr>
      </w:pPr>
      <w:r>
        <w:rPr>
          <w:rFonts w:hint="eastAsia" w:hAnsi="宋体"/>
          <w:b/>
          <w:color w:val="auto"/>
          <w:sz w:val="24"/>
          <w:szCs w:val="24"/>
        </w:rPr>
        <w:t>供应商公章：</w:t>
      </w:r>
    </w:p>
    <w:p>
      <w:pPr>
        <w:spacing w:line="360" w:lineRule="auto"/>
        <w:ind w:right="-4" w:rightChars="-2" w:firstLine="5520" w:firstLineChars="2300"/>
        <w:rPr>
          <w:rFonts w:hAnsi="宋体"/>
          <w:bCs/>
          <w:color w:val="auto"/>
          <w:sz w:val="24"/>
          <w:szCs w:val="24"/>
        </w:rPr>
      </w:pPr>
      <w:r>
        <w:rPr>
          <w:rFonts w:hint="eastAsia" w:hAnsi="宋体"/>
          <w:bCs/>
          <w:color w:val="auto"/>
          <w:sz w:val="24"/>
          <w:szCs w:val="24"/>
        </w:rPr>
        <w:t>日 期：</w:t>
      </w:r>
      <w:r>
        <w:rPr>
          <w:rFonts w:hint="eastAsia" w:hAnsi="宋体"/>
          <w:bCs/>
          <w:color w:val="auto"/>
          <w:sz w:val="24"/>
          <w:szCs w:val="24"/>
          <w:u w:val="single"/>
        </w:rPr>
        <w:t xml:space="preserve">    </w:t>
      </w:r>
      <w:r>
        <w:rPr>
          <w:rFonts w:hint="eastAsia" w:hAnsi="宋体"/>
          <w:bCs/>
          <w:color w:val="auto"/>
          <w:sz w:val="24"/>
          <w:szCs w:val="24"/>
        </w:rPr>
        <w:t>年</w:t>
      </w:r>
      <w:r>
        <w:rPr>
          <w:rFonts w:hint="eastAsia" w:hAnsi="宋体"/>
          <w:bCs/>
          <w:color w:val="auto"/>
          <w:sz w:val="24"/>
          <w:szCs w:val="24"/>
          <w:u w:val="single"/>
        </w:rPr>
        <w:t xml:space="preserve">    </w:t>
      </w:r>
      <w:r>
        <w:rPr>
          <w:rFonts w:hint="eastAsia" w:hAnsi="宋体"/>
          <w:bCs/>
          <w:color w:val="auto"/>
          <w:sz w:val="24"/>
          <w:szCs w:val="24"/>
        </w:rPr>
        <w:t>月</w:t>
      </w:r>
      <w:r>
        <w:rPr>
          <w:rFonts w:hint="eastAsia" w:hAnsi="宋体"/>
          <w:bCs/>
          <w:color w:val="auto"/>
          <w:sz w:val="24"/>
          <w:szCs w:val="24"/>
          <w:u w:val="single"/>
        </w:rPr>
        <w:t xml:space="preserve">    </w:t>
      </w:r>
      <w:r>
        <w:rPr>
          <w:rFonts w:hint="eastAsia" w:hAnsi="宋体"/>
          <w:bCs/>
          <w:color w:val="auto"/>
          <w:sz w:val="24"/>
          <w:szCs w:val="24"/>
        </w:rPr>
        <w:t>日</w:t>
      </w:r>
    </w:p>
    <w:p>
      <w:pPr>
        <w:spacing w:line="360" w:lineRule="auto"/>
        <w:ind w:right="-4" w:rightChars="-2" w:firstLine="482" w:firstLineChars="200"/>
        <w:rPr>
          <w:rFonts w:hAnsi="宋体"/>
          <w:b/>
          <w:bCs/>
          <w:color w:val="auto"/>
          <w:sz w:val="24"/>
          <w:szCs w:val="24"/>
        </w:rPr>
      </w:pPr>
      <w:r>
        <w:rPr>
          <w:rFonts w:hint="eastAsia" w:hAnsi="宋体"/>
          <w:b/>
          <w:bCs/>
          <w:color w:val="auto"/>
          <w:sz w:val="24"/>
          <w:szCs w:val="24"/>
        </w:rPr>
        <w:t>备注：</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1、本项目只允许有唯一的供应商授权代表，提供身份证明扫描件或影印件；</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2、供应商法定代表人参加询价的无需提供授权委托书，提供身份证明扫描件或影印件。</w:t>
      </w:r>
    </w:p>
    <w:p>
      <w:pPr>
        <w:spacing w:line="360" w:lineRule="auto"/>
        <w:ind w:right="-4" w:rightChars="-2"/>
        <w:jc w:val="center"/>
        <w:rPr>
          <w:b/>
          <w:color w:val="auto"/>
          <w:sz w:val="24"/>
          <w:szCs w:val="24"/>
        </w:rPr>
      </w:pPr>
    </w:p>
    <w:p>
      <w:pPr>
        <w:spacing w:line="360" w:lineRule="auto"/>
        <w:ind w:right="-4" w:rightChars="-2"/>
        <w:jc w:val="center"/>
        <w:rPr>
          <w:b/>
          <w:color w:val="auto"/>
          <w:sz w:val="24"/>
          <w:szCs w:val="24"/>
        </w:rPr>
      </w:pPr>
    </w:p>
    <w:p>
      <w:pPr>
        <w:spacing w:line="360" w:lineRule="auto"/>
        <w:ind w:right="-4" w:rightChars="-2"/>
        <w:jc w:val="center"/>
        <w:rPr>
          <w:b/>
          <w:color w:val="auto"/>
          <w:sz w:val="24"/>
          <w:szCs w:val="24"/>
        </w:rPr>
      </w:pPr>
    </w:p>
    <w:p>
      <w:pPr>
        <w:spacing w:line="360" w:lineRule="auto"/>
        <w:ind w:right="-4" w:rightChars="-2"/>
        <w:jc w:val="center"/>
        <w:rPr>
          <w:b/>
          <w:color w:val="auto"/>
          <w:sz w:val="24"/>
          <w:szCs w:val="24"/>
        </w:rPr>
      </w:pPr>
    </w:p>
    <w:p>
      <w:pPr>
        <w:spacing w:line="360" w:lineRule="auto"/>
        <w:ind w:right="-4" w:rightChars="-2"/>
        <w:jc w:val="center"/>
        <w:rPr>
          <w:b/>
          <w:color w:val="auto"/>
          <w:sz w:val="24"/>
          <w:szCs w:val="24"/>
        </w:rPr>
      </w:pPr>
    </w:p>
    <w:p>
      <w:pPr>
        <w:pStyle w:val="5"/>
        <w:ind w:right="-4" w:rightChars="-2"/>
        <w:jc w:val="center"/>
        <w:rPr>
          <w:rFonts w:hAnsi="宋体"/>
          <w:color w:val="auto"/>
          <w:sz w:val="28"/>
        </w:rPr>
      </w:pPr>
      <w:bookmarkStart w:id="56" w:name="_Toc417031392"/>
      <w:r>
        <w:rPr>
          <w:rFonts w:hint="eastAsia" w:hAnsi="宋体"/>
          <w:color w:val="auto"/>
          <w:sz w:val="28"/>
        </w:rPr>
        <w:t>（十一）供应商声明</w:t>
      </w:r>
      <w:bookmarkEnd w:id="56"/>
      <w:r>
        <w:rPr>
          <w:rFonts w:hint="eastAsia" w:hAnsi="宋体"/>
          <w:color w:val="auto"/>
          <w:sz w:val="28"/>
        </w:rPr>
        <w:t>函</w:t>
      </w:r>
    </w:p>
    <w:p>
      <w:pPr>
        <w:autoSpaceDE w:val="0"/>
        <w:autoSpaceDN w:val="0"/>
        <w:adjustRightInd w:val="0"/>
        <w:spacing w:line="360" w:lineRule="auto"/>
        <w:ind w:firstLine="460" w:firstLineChars="200"/>
        <w:jc w:val="left"/>
        <w:rPr>
          <w:color w:val="auto"/>
          <w:sz w:val="23"/>
          <w:szCs w:val="23"/>
        </w:rPr>
      </w:pPr>
      <w:r>
        <w:rPr>
          <w:color w:val="auto"/>
          <w:sz w:val="23"/>
          <w:szCs w:val="23"/>
        </w:rPr>
        <w:t>根据《中华人民共和国政府采购法》及《中华人民共和国政府采购法实施条例》的规定，本公司郑重声明</w:t>
      </w:r>
      <w:r>
        <w:rPr>
          <w:rFonts w:hint="eastAsia"/>
          <w:color w:val="auto"/>
          <w:sz w:val="23"/>
          <w:szCs w:val="23"/>
        </w:rPr>
        <w:t>：</w:t>
      </w:r>
    </w:p>
    <w:p>
      <w:pPr>
        <w:autoSpaceDE w:val="0"/>
        <w:autoSpaceDN w:val="0"/>
        <w:adjustRightInd w:val="0"/>
        <w:spacing w:line="360" w:lineRule="auto"/>
        <w:jc w:val="left"/>
        <w:rPr>
          <w:color w:val="auto"/>
          <w:sz w:val="23"/>
          <w:szCs w:val="23"/>
        </w:rPr>
      </w:pPr>
      <w:r>
        <w:rPr>
          <w:rFonts w:hint="eastAsia"/>
          <w:color w:val="auto"/>
          <w:sz w:val="23"/>
          <w:szCs w:val="23"/>
        </w:rPr>
        <w:t>1、我公司完全符合《中华人民共和国政府采购法》第二十二条规定：</w:t>
      </w:r>
    </w:p>
    <w:p>
      <w:pPr>
        <w:autoSpaceDE w:val="0"/>
        <w:autoSpaceDN w:val="0"/>
        <w:adjustRightInd w:val="0"/>
        <w:spacing w:line="360" w:lineRule="auto"/>
        <w:jc w:val="left"/>
        <w:rPr>
          <w:color w:val="auto"/>
          <w:sz w:val="23"/>
          <w:szCs w:val="23"/>
        </w:rPr>
      </w:pPr>
      <w:r>
        <w:rPr>
          <w:rFonts w:hint="eastAsia"/>
          <w:color w:val="auto"/>
          <w:sz w:val="23"/>
          <w:szCs w:val="23"/>
        </w:rPr>
        <w:t>（1）具有独立承担民事责任的能力；</w:t>
      </w:r>
    </w:p>
    <w:p>
      <w:pPr>
        <w:autoSpaceDE w:val="0"/>
        <w:autoSpaceDN w:val="0"/>
        <w:adjustRightInd w:val="0"/>
        <w:spacing w:line="360" w:lineRule="auto"/>
        <w:jc w:val="left"/>
        <w:rPr>
          <w:color w:val="auto"/>
          <w:sz w:val="23"/>
          <w:szCs w:val="23"/>
        </w:rPr>
      </w:pPr>
      <w:r>
        <w:rPr>
          <w:rFonts w:hint="eastAsia"/>
          <w:color w:val="auto"/>
          <w:sz w:val="23"/>
          <w:szCs w:val="23"/>
        </w:rPr>
        <w:t>（2）具有良好的商业信誉和健全的财务会计制度；</w:t>
      </w:r>
    </w:p>
    <w:p>
      <w:pPr>
        <w:autoSpaceDE w:val="0"/>
        <w:autoSpaceDN w:val="0"/>
        <w:adjustRightInd w:val="0"/>
        <w:spacing w:line="360" w:lineRule="auto"/>
        <w:jc w:val="left"/>
        <w:rPr>
          <w:color w:val="auto"/>
          <w:sz w:val="23"/>
          <w:szCs w:val="23"/>
        </w:rPr>
      </w:pPr>
      <w:r>
        <w:rPr>
          <w:rFonts w:hint="eastAsia"/>
          <w:color w:val="auto"/>
          <w:sz w:val="23"/>
          <w:szCs w:val="23"/>
        </w:rPr>
        <w:t>（3）具有履行合同所必需的设备和专业技术能力；</w:t>
      </w:r>
    </w:p>
    <w:p>
      <w:pPr>
        <w:autoSpaceDE w:val="0"/>
        <w:autoSpaceDN w:val="0"/>
        <w:adjustRightInd w:val="0"/>
        <w:spacing w:line="360" w:lineRule="auto"/>
        <w:jc w:val="left"/>
        <w:rPr>
          <w:color w:val="auto"/>
          <w:sz w:val="23"/>
          <w:szCs w:val="23"/>
        </w:rPr>
      </w:pPr>
      <w:r>
        <w:rPr>
          <w:rFonts w:hint="eastAsia"/>
          <w:color w:val="auto"/>
          <w:sz w:val="23"/>
          <w:szCs w:val="23"/>
        </w:rPr>
        <w:t>（4）有依法缴纳税收和社会保障资金的良好记录；</w:t>
      </w:r>
    </w:p>
    <w:p>
      <w:pPr>
        <w:autoSpaceDE w:val="0"/>
        <w:autoSpaceDN w:val="0"/>
        <w:adjustRightInd w:val="0"/>
        <w:spacing w:line="360" w:lineRule="auto"/>
        <w:jc w:val="left"/>
        <w:rPr>
          <w:color w:val="auto"/>
          <w:sz w:val="23"/>
          <w:szCs w:val="23"/>
        </w:rPr>
      </w:pPr>
      <w:r>
        <w:rPr>
          <w:rFonts w:hint="eastAsia"/>
          <w:color w:val="auto"/>
          <w:sz w:val="23"/>
          <w:szCs w:val="23"/>
        </w:rPr>
        <w:t>（5）参加政府采购活动前三年内，在经营活动中没有重大违法记录；</w:t>
      </w:r>
    </w:p>
    <w:p>
      <w:pPr>
        <w:autoSpaceDE w:val="0"/>
        <w:autoSpaceDN w:val="0"/>
        <w:adjustRightInd w:val="0"/>
        <w:spacing w:line="360" w:lineRule="auto"/>
        <w:jc w:val="left"/>
        <w:rPr>
          <w:color w:val="auto"/>
          <w:sz w:val="23"/>
          <w:szCs w:val="23"/>
        </w:rPr>
      </w:pPr>
      <w:r>
        <w:rPr>
          <w:rFonts w:hint="eastAsia"/>
          <w:color w:val="auto"/>
          <w:sz w:val="23"/>
          <w:szCs w:val="23"/>
        </w:rPr>
        <w:t>（6）符合法律、行政法规规定的其他条件。</w:t>
      </w:r>
    </w:p>
    <w:p>
      <w:pPr>
        <w:autoSpaceDE w:val="0"/>
        <w:autoSpaceDN w:val="0"/>
        <w:adjustRightInd w:val="0"/>
        <w:spacing w:line="360" w:lineRule="auto"/>
        <w:jc w:val="left"/>
        <w:rPr>
          <w:color w:val="auto"/>
          <w:sz w:val="23"/>
          <w:szCs w:val="23"/>
        </w:rPr>
      </w:pPr>
      <w:r>
        <w:rPr>
          <w:rFonts w:hint="eastAsia"/>
          <w:color w:val="auto"/>
          <w:sz w:val="23"/>
          <w:szCs w:val="23"/>
        </w:rPr>
        <w:t>2</w:t>
      </w:r>
      <w:r>
        <w:rPr>
          <w:color w:val="auto"/>
          <w:sz w:val="23"/>
          <w:szCs w:val="23"/>
        </w:rPr>
        <w:t>、我公司</w:t>
      </w:r>
      <w:r>
        <w:rPr>
          <w:rFonts w:hint="eastAsia"/>
          <w:color w:val="auto"/>
          <w:sz w:val="23"/>
          <w:szCs w:val="23"/>
        </w:rPr>
        <w:t>已</w:t>
      </w:r>
      <w:r>
        <w:rPr>
          <w:color w:val="auto"/>
          <w:sz w:val="23"/>
          <w:szCs w:val="23"/>
        </w:rPr>
        <w:t>按照</w:t>
      </w:r>
      <w:r>
        <w:rPr>
          <w:rFonts w:hint="eastAsia"/>
          <w:color w:val="auto"/>
          <w:sz w:val="23"/>
          <w:szCs w:val="23"/>
        </w:rPr>
        <w:t>询价</w:t>
      </w:r>
      <w:r>
        <w:rPr>
          <w:color w:val="auto"/>
          <w:sz w:val="23"/>
          <w:szCs w:val="23"/>
        </w:rPr>
        <w:t>文件中</w:t>
      </w:r>
      <w:r>
        <w:rPr>
          <w:rFonts w:hint="eastAsia"/>
          <w:color w:val="auto"/>
          <w:sz w:val="23"/>
          <w:szCs w:val="23"/>
        </w:rPr>
        <w:t>供应商</w:t>
      </w:r>
      <w:r>
        <w:rPr>
          <w:color w:val="auto"/>
          <w:sz w:val="23"/>
          <w:szCs w:val="23"/>
        </w:rPr>
        <w:t>须知前附表</w:t>
      </w:r>
      <w:r>
        <w:rPr>
          <w:rFonts w:hint="eastAsia"/>
          <w:color w:val="auto"/>
          <w:sz w:val="23"/>
          <w:szCs w:val="23"/>
        </w:rPr>
        <w:t>中</w:t>
      </w:r>
      <w:r>
        <w:rPr>
          <w:color w:val="auto"/>
          <w:sz w:val="23"/>
          <w:szCs w:val="23"/>
        </w:rPr>
        <w:t>规定进行了查询</w:t>
      </w:r>
      <w:r>
        <w:rPr>
          <w:rFonts w:hint="eastAsia"/>
          <w:color w:val="auto"/>
          <w:sz w:val="23"/>
          <w:szCs w:val="23"/>
        </w:rPr>
        <w:t>，</w:t>
      </w:r>
      <w:r>
        <w:rPr>
          <w:color w:val="auto"/>
          <w:sz w:val="23"/>
          <w:szCs w:val="23"/>
        </w:rPr>
        <w:t>无以下不良信用记录情形：</w:t>
      </w:r>
    </w:p>
    <w:p>
      <w:pPr>
        <w:autoSpaceDE w:val="0"/>
        <w:autoSpaceDN w:val="0"/>
        <w:adjustRightInd w:val="0"/>
        <w:spacing w:line="360" w:lineRule="auto"/>
        <w:jc w:val="left"/>
        <w:rPr>
          <w:color w:val="auto"/>
          <w:sz w:val="23"/>
          <w:szCs w:val="23"/>
        </w:rPr>
      </w:pPr>
      <w:r>
        <w:rPr>
          <w:color w:val="auto"/>
          <w:sz w:val="23"/>
          <w:szCs w:val="23"/>
        </w:rPr>
        <w:t>（1）公司被人民法院列入失信被执行人；</w:t>
      </w:r>
    </w:p>
    <w:p>
      <w:pPr>
        <w:autoSpaceDE w:val="0"/>
        <w:autoSpaceDN w:val="0"/>
        <w:adjustRightInd w:val="0"/>
        <w:spacing w:line="360" w:lineRule="auto"/>
        <w:jc w:val="left"/>
        <w:rPr>
          <w:color w:val="auto"/>
          <w:sz w:val="23"/>
          <w:szCs w:val="23"/>
        </w:rPr>
      </w:pPr>
      <w:r>
        <w:rPr>
          <w:color w:val="auto"/>
          <w:sz w:val="23"/>
          <w:szCs w:val="23"/>
        </w:rPr>
        <w:t>（2）公司、法定代表人或拟派项目经理（项目负责人）被列入行贿犯罪档案；</w:t>
      </w:r>
    </w:p>
    <w:p>
      <w:pPr>
        <w:autoSpaceDE w:val="0"/>
        <w:autoSpaceDN w:val="0"/>
        <w:adjustRightInd w:val="0"/>
        <w:spacing w:line="360" w:lineRule="auto"/>
        <w:jc w:val="left"/>
        <w:rPr>
          <w:color w:val="auto"/>
          <w:sz w:val="23"/>
          <w:szCs w:val="23"/>
        </w:rPr>
      </w:pPr>
      <w:r>
        <w:rPr>
          <w:color w:val="auto"/>
          <w:sz w:val="23"/>
          <w:szCs w:val="23"/>
        </w:rPr>
        <w:t>（3）公司被工商行政管理部门列入企业经营异常名录；</w:t>
      </w:r>
    </w:p>
    <w:p>
      <w:pPr>
        <w:autoSpaceDE w:val="0"/>
        <w:autoSpaceDN w:val="0"/>
        <w:adjustRightInd w:val="0"/>
        <w:spacing w:line="360" w:lineRule="auto"/>
        <w:jc w:val="left"/>
        <w:rPr>
          <w:color w:val="auto"/>
          <w:sz w:val="23"/>
          <w:szCs w:val="23"/>
        </w:rPr>
      </w:pPr>
      <w:r>
        <w:rPr>
          <w:color w:val="auto"/>
          <w:sz w:val="23"/>
          <w:szCs w:val="23"/>
        </w:rPr>
        <w:t>（4）公司被税务部门列入重大税收违法案件当事人名单；</w:t>
      </w:r>
    </w:p>
    <w:p>
      <w:pPr>
        <w:autoSpaceDE w:val="0"/>
        <w:autoSpaceDN w:val="0"/>
        <w:adjustRightInd w:val="0"/>
        <w:spacing w:line="360" w:lineRule="auto"/>
        <w:jc w:val="left"/>
        <w:rPr>
          <w:color w:val="auto"/>
          <w:sz w:val="23"/>
          <w:szCs w:val="23"/>
        </w:rPr>
      </w:pPr>
      <w:r>
        <w:rPr>
          <w:color w:val="auto"/>
          <w:sz w:val="23"/>
          <w:szCs w:val="23"/>
        </w:rPr>
        <w:t>（5）公司被政府采购监管部门列入政府采购严重违法失信行为记录名单。</w:t>
      </w:r>
    </w:p>
    <w:p>
      <w:pPr>
        <w:autoSpaceDE w:val="0"/>
        <w:autoSpaceDN w:val="0"/>
        <w:adjustRightInd w:val="0"/>
        <w:spacing w:line="360" w:lineRule="auto"/>
        <w:ind w:firstLine="460" w:firstLineChars="200"/>
        <w:jc w:val="left"/>
        <w:rPr>
          <w:color w:val="auto"/>
          <w:sz w:val="23"/>
          <w:szCs w:val="23"/>
        </w:rPr>
      </w:pPr>
      <w:r>
        <w:rPr>
          <w:color w:val="auto"/>
          <w:sz w:val="23"/>
          <w:szCs w:val="23"/>
        </w:rPr>
        <w:t>我公司承诺：合同签订前，若我公司</w:t>
      </w:r>
      <w:r>
        <w:rPr>
          <w:rFonts w:hint="eastAsia"/>
          <w:color w:val="auto"/>
          <w:sz w:val="23"/>
          <w:szCs w:val="23"/>
        </w:rPr>
        <w:t>不符合《中华人民共和国政府采购法》第二十二条规定，或</w:t>
      </w:r>
      <w:r>
        <w:rPr>
          <w:color w:val="auto"/>
          <w:sz w:val="23"/>
          <w:szCs w:val="23"/>
        </w:rPr>
        <w:t>具有不良信用记录情形，贵方可取消我公司</w:t>
      </w:r>
      <w:r>
        <w:rPr>
          <w:rFonts w:hint="eastAsia"/>
          <w:color w:val="auto"/>
          <w:sz w:val="23"/>
          <w:szCs w:val="23"/>
        </w:rPr>
        <w:t>成交</w:t>
      </w:r>
      <w:r>
        <w:rPr>
          <w:color w:val="auto"/>
          <w:sz w:val="23"/>
          <w:szCs w:val="23"/>
        </w:rPr>
        <w:t>资格或者不授予合同，所有责任由我公司自行承担。同时，我公司愿意无条件接受监管部门的调查处理。</w:t>
      </w:r>
    </w:p>
    <w:p>
      <w:pPr>
        <w:autoSpaceDE w:val="0"/>
        <w:autoSpaceDN w:val="0"/>
        <w:adjustRightInd w:val="0"/>
        <w:spacing w:line="360" w:lineRule="auto"/>
        <w:ind w:firstLine="460" w:firstLineChars="200"/>
        <w:jc w:val="left"/>
        <w:rPr>
          <w:color w:val="auto"/>
          <w:sz w:val="23"/>
          <w:szCs w:val="23"/>
        </w:rPr>
      </w:pPr>
      <w:r>
        <w:rPr>
          <w:color w:val="auto"/>
          <w:sz w:val="23"/>
          <w:szCs w:val="23"/>
        </w:rPr>
        <w:t>本公司对上述声明的真实性负责。如有虚假，将依法承担</w:t>
      </w:r>
      <w:r>
        <w:rPr>
          <w:rFonts w:hint="eastAsia"/>
          <w:color w:val="auto"/>
          <w:sz w:val="23"/>
          <w:szCs w:val="23"/>
        </w:rPr>
        <w:t>相应</w:t>
      </w:r>
      <w:r>
        <w:rPr>
          <w:color w:val="auto"/>
          <w:sz w:val="23"/>
          <w:szCs w:val="23"/>
        </w:rPr>
        <w:t>责任。</w:t>
      </w:r>
    </w:p>
    <w:p>
      <w:pPr>
        <w:spacing w:line="360" w:lineRule="auto"/>
        <w:ind w:right="-4" w:rightChars="-2"/>
        <w:rPr>
          <w:rFonts w:ascii="仿宋_GB2312" w:hAnsi="宋体" w:eastAsia="仿宋_GB2312"/>
          <w:color w:val="auto"/>
          <w:sz w:val="18"/>
          <w:szCs w:val="18"/>
        </w:rPr>
      </w:pPr>
    </w:p>
    <w:p>
      <w:pPr>
        <w:spacing w:line="400" w:lineRule="exact"/>
        <w:ind w:right="-4" w:rightChars="-2"/>
        <w:rPr>
          <w:rFonts w:ascii="仿宋_GB2312" w:eastAsia="仿宋_GB2312"/>
          <w:color w:val="auto"/>
          <w:sz w:val="24"/>
          <w:szCs w:val="24"/>
        </w:rPr>
      </w:pPr>
    </w:p>
    <w:p>
      <w:pPr>
        <w:spacing w:line="400" w:lineRule="exact"/>
        <w:ind w:right="-4" w:rightChars="-2" w:firstLine="5264" w:firstLineChars="2185"/>
        <w:rPr>
          <w:rFonts w:ascii="宋体" w:hAnsi="宋体"/>
          <w:b/>
          <w:bCs/>
          <w:color w:val="auto"/>
          <w:sz w:val="24"/>
          <w:szCs w:val="28"/>
        </w:rPr>
      </w:pPr>
      <w:r>
        <w:rPr>
          <w:rFonts w:hint="eastAsia" w:ascii="宋体" w:hAnsi="宋体"/>
          <w:b/>
          <w:bCs/>
          <w:color w:val="auto"/>
          <w:sz w:val="24"/>
          <w:szCs w:val="28"/>
        </w:rPr>
        <w:t>供应商公章：</w:t>
      </w:r>
      <w:r>
        <w:rPr>
          <w:rFonts w:hint="eastAsia" w:ascii="宋体" w:hAnsi="宋体"/>
          <w:b/>
          <w:bCs/>
          <w:color w:val="auto"/>
          <w:sz w:val="24"/>
          <w:szCs w:val="28"/>
          <w:u w:val="single"/>
        </w:rPr>
        <w:t xml:space="preserve">         </w:t>
      </w:r>
    </w:p>
    <w:p>
      <w:pPr>
        <w:spacing w:line="360" w:lineRule="auto"/>
        <w:ind w:right="-4" w:rightChars="-2"/>
        <w:rPr>
          <w:rFonts w:hAnsi="宋体"/>
          <w:bCs/>
          <w:color w:val="auto"/>
          <w:sz w:val="24"/>
          <w:szCs w:val="24"/>
        </w:rPr>
      </w:pPr>
      <w:r>
        <w:rPr>
          <w:rFonts w:hint="eastAsia" w:hAnsi="宋体"/>
          <w:bCs/>
          <w:color w:val="auto"/>
          <w:sz w:val="24"/>
          <w:szCs w:val="24"/>
        </w:rPr>
        <w:t xml:space="preserve">                                            日 期：</w:t>
      </w:r>
      <w:r>
        <w:rPr>
          <w:rFonts w:hint="eastAsia" w:hAnsi="宋体"/>
          <w:bCs/>
          <w:color w:val="auto"/>
          <w:sz w:val="24"/>
          <w:szCs w:val="24"/>
          <w:u w:val="single"/>
        </w:rPr>
        <w:t xml:space="preserve">    </w:t>
      </w:r>
      <w:r>
        <w:rPr>
          <w:rFonts w:hint="eastAsia" w:hAnsi="宋体"/>
          <w:bCs/>
          <w:color w:val="auto"/>
          <w:sz w:val="24"/>
          <w:szCs w:val="24"/>
        </w:rPr>
        <w:t>年</w:t>
      </w:r>
      <w:r>
        <w:rPr>
          <w:rFonts w:hint="eastAsia" w:hAnsi="宋体"/>
          <w:bCs/>
          <w:color w:val="auto"/>
          <w:sz w:val="24"/>
          <w:szCs w:val="24"/>
          <w:u w:val="single"/>
        </w:rPr>
        <w:t xml:space="preserve">    </w:t>
      </w:r>
      <w:r>
        <w:rPr>
          <w:rFonts w:hint="eastAsia" w:hAnsi="宋体"/>
          <w:bCs/>
          <w:color w:val="auto"/>
          <w:sz w:val="24"/>
          <w:szCs w:val="24"/>
        </w:rPr>
        <w:t>月</w:t>
      </w:r>
      <w:r>
        <w:rPr>
          <w:rFonts w:hint="eastAsia" w:hAnsi="宋体"/>
          <w:bCs/>
          <w:color w:val="auto"/>
          <w:sz w:val="24"/>
          <w:szCs w:val="24"/>
          <w:u w:val="single"/>
        </w:rPr>
        <w:t xml:space="preserve">    </w:t>
      </w:r>
      <w:r>
        <w:rPr>
          <w:rFonts w:hint="eastAsia" w:hAnsi="宋体"/>
          <w:bCs/>
          <w:color w:val="auto"/>
          <w:sz w:val="24"/>
          <w:szCs w:val="24"/>
        </w:rPr>
        <w:t>日</w:t>
      </w:r>
    </w:p>
    <w:p>
      <w:pPr>
        <w:spacing w:line="400" w:lineRule="exact"/>
        <w:ind w:right="-4" w:rightChars="-2" w:firstLine="5244" w:firstLineChars="2185"/>
        <w:rPr>
          <w:rFonts w:ascii="仿宋_GB2312" w:hAnsi="宋体" w:eastAsia="仿宋_GB2312"/>
          <w:color w:val="auto"/>
          <w:sz w:val="24"/>
          <w:szCs w:val="24"/>
        </w:rPr>
      </w:pPr>
      <w:r>
        <w:rPr>
          <w:rFonts w:hint="eastAsia" w:ascii="仿宋_GB2312" w:hAnsi="宋体" w:eastAsia="仿宋_GB2312"/>
          <w:color w:val="auto"/>
          <w:sz w:val="24"/>
          <w:szCs w:val="24"/>
        </w:rPr>
        <w:t xml:space="preserve"> </w:t>
      </w:r>
    </w:p>
    <w:p>
      <w:pPr>
        <w:autoSpaceDE w:val="0"/>
        <w:autoSpaceDN w:val="0"/>
        <w:adjustRightInd w:val="0"/>
        <w:spacing w:line="360" w:lineRule="auto"/>
        <w:jc w:val="center"/>
        <w:rPr>
          <w:rFonts w:ascii="宋体" w:hAnsi="宋体"/>
          <w:color w:val="auto"/>
          <w:sz w:val="24"/>
          <w:szCs w:val="28"/>
        </w:rPr>
      </w:pPr>
    </w:p>
    <w:p>
      <w:pPr>
        <w:autoSpaceDE w:val="0"/>
        <w:autoSpaceDN w:val="0"/>
        <w:adjustRightInd w:val="0"/>
        <w:jc w:val="center"/>
        <w:rPr>
          <w:rFonts w:ascii="仿宋" w:eastAsia="仿宋" w:cs="仿宋"/>
          <w:b/>
          <w:bCs/>
          <w:color w:val="auto"/>
          <w:kern w:val="0"/>
          <w:sz w:val="44"/>
          <w:szCs w:val="44"/>
          <w:lang w:val="zh-CN"/>
        </w:rPr>
      </w:pPr>
      <w:r>
        <w:rPr>
          <w:rFonts w:hint="eastAsia" w:ascii="仿宋" w:eastAsia="仿宋" w:cs="仿宋"/>
          <w:b/>
          <w:bCs/>
          <w:color w:val="auto"/>
          <w:kern w:val="0"/>
          <w:sz w:val="44"/>
          <w:szCs w:val="44"/>
          <w:lang w:val="en-US" w:eastAsia="zh-CN"/>
        </w:rPr>
        <w:t>六</w:t>
      </w:r>
      <w:r>
        <w:rPr>
          <w:rFonts w:hint="eastAsia" w:ascii="仿宋" w:eastAsia="仿宋" w:cs="仿宋"/>
          <w:b/>
          <w:bCs/>
          <w:color w:val="auto"/>
          <w:kern w:val="0"/>
          <w:sz w:val="44"/>
          <w:szCs w:val="44"/>
          <w:lang w:val="zh-CN"/>
        </w:rPr>
        <w:t>、质疑函范本</w:t>
      </w:r>
    </w:p>
    <w:p>
      <w:pPr>
        <w:autoSpaceDE w:val="0"/>
        <w:autoSpaceDN w:val="0"/>
        <w:adjustRightInd w:val="0"/>
        <w:spacing w:line="360" w:lineRule="auto"/>
        <w:rPr>
          <w:rFonts w:ascii="黑体" w:eastAsia="黑体" w:cs="黑体"/>
          <w:color w:val="auto"/>
          <w:kern w:val="0"/>
          <w:sz w:val="32"/>
          <w:szCs w:val="32"/>
          <w:lang w:val="zh-CN"/>
        </w:rPr>
      </w:pPr>
      <w:r>
        <w:rPr>
          <w:rFonts w:hint="eastAsia" w:ascii="黑体" w:eastAsia="黑体" w:cs="黑体"/>
          <w:color w:val="auto"/>
          <w:kern w:val="0"/>
          <w:sz w:val="32"/>
          <w:szCs w:val="32"/>
          <w:lang w:val="zh-CN"/>
        </w:rPr>
        <w:t>一、质疑供应商基本信息</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质疑供应商：</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地址：</w:t>
      </w:r>
      <w:r>
        <w:rPr>
          <w:rFonts w:ascii="仿宋" w:eastAsia="仿宋" w:cs="仿宋"/>
          <w:color w:val="auto"/>
          <w:kern w:val="0"/>
          <w:sz w:val="32"/>
          <w:szCs w:val="32"/>
          <w:u w:val="dotted"/>
          <w:lang w:val="zh-CN"/>
        </w:rPr>
        <w:t xml:space="preserve">                          </w:t>
      </w:r>
      <w:r>
        <w:rPr>
          <w:rFonts w:hint="eastAsia" w:ascii="仿宋" w:eastAsia="仿宋" w:cs="仿宋"/>
          <w:color w:val="auto"/>
          <w:kern w:val="0"/>
          <w:sz w:val="32"/>
          <w:szCs w:val="32"/>
          <w:lang w:val="zh-CN"/>
        </w:rPr>
        <w:t>邮编：</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联系人：</w:t>
      </w:r>
      <w:r>
        <w:rPr>
          <w:rFonts w:ascii="仿宋" w:eastAsia="仿宋" w:cs="仿宋"/>
          <w:color w:val="auto"/>
          <w:kern w:val="0"/>
          <w:sz w:val="32"/>
          <w:szCs w:val="32"/>
          <w:u w:val="dotted"/>
          <w:lang w:val="zh-CN"/>
        </w:rPr>
        <w:t xml:space="preserve">                      </w:t>
      </w:r>
      <w:r>
        <w:rPr>
          <w:rFonts w:hint="eastAsia" w:ascii="仿宋" w:eastAsia="仿宋" w:cs="仿宋"/>
          <w:color w:val="auto"/>
          <w:kern w:val="0"/>
          <w:sz w:val="32"/>
          <w:szCs w:val="32"/>
          <w:lang w:val="zh-CN"/>
        </w:rPr>
        <w:t>联系电话：</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授权代表：</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联系电话：</w:t>
      </w:r>
      <w:r>
        <w:rPr>
          <w:rFonts w:ascii="仿宋" w:eastAsia="仿宋" w:cs="仿宋"/>
          <w:color w:val="auto"/>
          <w:kern w:val="0"/>
          <w:sz w:val="32"/>
          <w:szCs w:val="32"/>
          <w:u w:val="dotted"/>
          <w:lang w:val="zh-CN"/>
        </w:rPr>
        <w:t xml:space="preserve">                                           </w:t>
      </w:r>
      <w:r>
        <w:rPr>
          <w:rFonts w:ascii="仿宋" w:eastAsia="仿宋" w:cs="仿宋"/>
          <w:color w:val="auto"/>
          <w:kern w:val="0"/>
          <w:sz w:val="32"/>
          <w:szCs w:val="32"/>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地址：</w:t>
      </w:r>
      <w:r>
        <w:rPr>
          <w:rFonts w:ascii="仿宋" w:eastAsia="仿宋" w:cs="仿宋"/>
          <w:color w:val="auto"/>
          <w:kern w:val="0"/>
          <w:sz w:val="32"/>
          <w:szCs w:val="32"/>
          <w:lang w:val="zh-CN"/>
        </w:rPr>
        <w:t xml:space="preserve"> </w:t>
      </w:r>
      <w:r>
        <w:rPr>
          <w:rFonts w:ascii="仿宋" w:eastAsia="仿宋" w:cs="仿宋"/>
          <w:color w:val="auto"/>
          <w:kern w:val="0"/>
          <w:sz w:val="32"/>
          <w:szCs w:val="32"/>
          <w:u w:val="dotted"/>
          <w:lang w:val="zh-CN"/>
        </w:rPr>
        <w:t xml:space="preserve">                        </w:t>
      </w:r>
      <w:r>
        <w:rPr>
          <w:rFonts w:hint="eastAsia" w:ascii="仿宋" w:eastAsia="仿宋" w:cs="仿宋"/>
          <w:color w:val="auto"/>
          <w:kern w:val="0"/>
          <w:sz w:val="32"/>
          <w:szCs w:val="32"/>
          <w:lang w:val="zh-CN"/>
        </w:rPr>
        <w:t>邮编：</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黑体" w:eastAsia="黑体" w:cs="黑体"/>
          <w:color w:val="auto"/>
          <w:kern w:val="0"/>
          <w:sz w:val="32"/>
          <w:szCs w:val="32"/>
          <w:lang w:val="zh-CN"/>
        </w:rPr>
      </w:pPr>
      <w:r>
        <w:rPr>
          <w:rFonts w:hint="eastAsia" w:ascii="黑体" w:eastAsia="黑体" w:cs="黑体"/>
          <w:color w:val="auto"/>
          <w:kern w:val="0"/>
          <w:sz w:val="32"/>
          <w:szCs w:val="32"/>
          <w:lang w:val="zh-CN"/>
        </w:rPr>
        <w:t>二、质疑项目基本情况</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质疑项目的名称：</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质疑项目的编号：</w:t>
      </w:r>
      <w:r>
        <w:rPr>
          <w:rFonts w:ascii="仿宋" w:eastAsia="仿宋" w:cs="仿宋"/>
          <w:color w:val="auto"/>
          <w:kern w:val="0"/>
          <w:sz w:val="32"/>
          <w:szCs w:val="32"/>
          <w:u w:val="dotted"/>
          <w:lang w:val="zh-CN"/>
        </w:rPr>
        <w:t xml:space="preserve">               </w:t>
      </w:r>
      <w:r>
        <w:rPr>
          <w:rFonts w:hint="eastAsia" w:ascii="仿宋" w:eastAsia="仿宋" w:cs="仿宋"/>
          <w:color w:val="auto"/>
          <w:kern w:val="0"/>
          <w:sz w:val="32"/>
          <w:szCs w:val="32"/>
          <w:lang w:val="zh-CN"/>
        </w:rPr>
        <w:t>包号：</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采购人名称：</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采购文件获取日期：</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黑体" w:eastAsia="黑体" w:cs="黑体"/>
          <w:color w:val="auto"/>
          <w:kern w:val="0"/>
          <w:sz w:val="32"/>
          <w:szCs w:val="32"/>
          <w:lang w:val="zh-CN"/>
        </w:rPr>
      </w:pPr>
      <w:r>
        <w:rPr>
          <w:rFonts w:hint="eastAsia" w:ascii="黑体" w:eastAsia="黑体" w:cs="黑体"/>
          <w:color w:val="auto"/>
          <w:kern w:val="0"/>
          <w:sz w:val="32"/>
          <w:szCs w:val="32"/>
          <w:lang w:val="zh-CN"/>
        </w:rPr>
        <w:t>三、质疑事项具体内容</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质疑事项</w:t>
      </w:r>
      <w:r>
        <w:rPr>
          <w:rFonts w:ascii="仿宋" w:eastAsia="仿宋" w:cs="仿宋"/>
          <w:color w:val="auto"/>
          <w:kern w:val="0"/>
          <w:sz w:val="32"/>
          <w:szCs w:val="32"/>
          <w:lang w:val="zh-CN"/>
        </w:rPr>
        <w:t>1</w:t>
      </w:r>
      <w:r>
        <w:rPr>
          <w:rFonts w:hint="eastAsia" w:ascii="仿宋" w:eastAsia="仿宋" w:cs="仿宋"/>
          <w:color w:val="auto"/>
          <w:kern w:val="0"/>
          <w:sz w:val="32"/>
          <w:szCs w:val="32"/>
          <w:lang w:val="zh-CN"/>
        </w:rPr>
        <w:t>：</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事实依据：</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法律依据：</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质疑事项</w:t>
      </w:r>
      <w:r>
        <w:rPr>
          <w:rFonts w:ascii="仿宋" w:eastAsia="仿宋" w:cs="仿宋"/>
          <w:color w:val="auto"/>
          <w:kern w:val="0"/>
          <w:sz w:val="32"/>
          <w:szCs w:val="32"/>
          <w:lang w:val="zh-CN"/>
        </w:rPr>
        <w:t>2</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w:t>
      </w:r>
    </w:p>
    <w:p>
      <w:pPr>
        <w:autoSpaceDE w:val="0"/>
        <w:autoSpaceDN w:val="0"/>
        <w:adjustRightInd w:val="0"/>
        <w:spacing w:line="360" w:lineRule="auto"/>
        <w:rPr>
          <w:rFonts w:ascii="黑体" w:eastAsia="黑体" w:cs="黑体"/>
          <w:color w:val="auto"/>
          <w:kern w:val="0"/>
          <w:sz w:val="32"/>
          <w:szCs w:val="32"/>
          <w:lang w:val="zh-CN"/>
        </w:rPr>
      </w:pPr>
      <w:r>
        <w:rPr>
          <w:rFonts w:hint="eastAsia" w:ascii="黑体" w:eastAsia="黑体" w:cs="黑体"/>
          <w:color w:val="auto"/>
          <w:kern w:val="0"/>
          <w:sz w:val="32"/>
          <w:szCs w:val="32"/>
          <w:lang w:val="zh-CN"/>
        </w:rPr>
        <w:t>四、与质疑事项相关的质疑请求</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请求：</w:t>
      </w:r>
      <w:r>
        <w:rPr>
          <w:rFonts w:ascii="仿宋" w:eastAsia="仿宋" w:cs="仿宋"/>
          <w:color w:val="auto"/>
          <w:kern w:val="0"/>
          <w:sz w:val="32"/>
          <w:szCs w:val="32"/>
          <w:u w:val="dotted"/>
          <w:lang w:val="zh-CN"/>
        </w:rPr>
        <w:t xml:space="preserve">                                               </w:t>
      </w:r>
    </w:p>
    <w:p>
      <w:pPr>
        <w:autoSpaceDE w:val="0"/>
        <w:autoSpaceDN w:val="0"/>
        <w:adjustRightInd w:val="0"/>
        <w:rPr>
          <w:rFonts w:ascii="??_GB2312" w:hAnsi="??_GB2312" w:cs="??_GB2312"/>
          <w:color w:val="auto"/>
          <w:kern w:val="0"/>
          <w:sz w:val="30"/>
          <w:szCs w:val="30"/>
        </w:rPr>
      </w:pPr>
      <w:r>
        <w:rPr>
          <w:rFonts w:hint="eastAsia" w:ascii="宋体" w:cs="宋体"/>
          <w:color w:val="auto"/>
          <w:kern w:val="0"/>
          <w:sz w:val="30"/>
          <w:szCs w:val="30"/>
          <w:lang w:val="zh-CN"/>
        </w:rPr>
        <w:t>签字</w:t>
      </w:r>
      <w:r>
        <w:rPr>
          <w:rFonts w:ascii="??_GB2312" w:hAnsi="??_GB2312" w:cs="??_GB2312"/>
          <w:color w:val="auto"/>
          <w:kern w:val="0"/>
          <w:sz w:val="30"/>
          <w:szCs w:val="30"/>
        </w:rPr>
        <w:t>(</w:t>
      </w:r>
      <w:r>
        <w:rPr>
          <w:rFonts w:hint="eastAsia" w:ascii="宋体" w:hAnsi="??_GB2312" w:cs="宋体"/>
          <w:color w:val="auto"/>
          <w:kern w:val="0"/>
          <w:sz w:val="30"/>
          <w:szCs w:val="30"/>
          <w:lang w:val="zh-CN"/>
        </w:rPr>
        <w:t>签章</w:t>
      </w:r>
      <w:r>
        <w:rPr>
          <w:rFonts w:ascii="??_GB2312" w:hAnsi="??_GB2312" w:cs="??_GB2312"/>
          <w:color w:val="auto"/>
          <w:kern w:val="0"/>
          <w:sz w:val="30"/>
          <w:szCs w:val="30"/>
        </w:rPr>
        <w:t>)</w:t>
      </w:r>
      <w:r>
        <w:rPr>
          <w:rFonts w:hint="eastAsia" w:ascii="宋体" w:hAnsi="??_GB2312" w:cs="宋体"/>
          <w:color w:val="auto"/>
          <w:kern w:val="0"/>
          <w:sz w:val="30"/>
          <w:szCs w:val="30"/>
          <w:lang w:val="zh-CN"/>
        </w:rPr>
        <w:t>：</w:t>
      </w:r>
      <w:r>
        <w:rPr>
          <w:rFonts w:ascii="??_GB2312" w:hAnsi="??_GB2312" w:cs="??_GB2312"/>
          <w:color w:val="auto"/>
          <w:kern w:val="0"/>
          <w:sz w:val="30"/>
          <w:szCs w:val="30"/>
        </w:rPr>
        <w:t xml:space="preserve">                   </w:t>
      </w:r>
      <w:r>
        <w:rPr>
          <w:rFonts w:hint="eastAsia" w:ascii="宋体" w:hAnsi="??_GB2312" w:cs="宋体"/>
          <w:color w:val="auto"/>
          <w:kern w:val="0"/>
          <w:sz w:val="30"/>
          <w:szCs w:val="30"/>
          <w:lang w:val="zh-CN"/>
        </w:rPr>
        <w:t>公章：</w:t>
      </w:r>
      <w:r>
        <w:rPr>
          <w:rFonts w:ascii="??_GB2312" w:hAnsi="??_GB2312" w:cs="??_GB2312"/>
          <w:color w:val="auto"/>
          <w:kern w:val="0"/>
          <w:sz w:val="30"/>
          <w:szCs w:val="30"/>
        </w:rPr>
        <w:t xml:space="preserve">                      </w:t>
      </w:r>
    </w:p>
    <w:p>
      <w:pPr>
        <w:autoSpaceDE w:val="0"/>
        <w:autoSpaceDN w:val="0"/>
        <w:adjustRightInd w:val="0"/>
        <w:rPr>
          <w:rFonts w:ascii="??_GB2312" w:hAnsi="??_GB2312" w:cs="??_GB2312"/>
          <w:color w:val="auto"/>
          <w:kern w:val="0"/>
          <w:sz w:val="30"/>
          <w:szCs w:val="30"/>
        </w:rPr>
      </w:pPr>
      <w:r>
        <w:rPr>
          <w:rFonts w:hint="eastAsia" w:ascii="宋体" w:hAnsi="??_GB2312" w:cs="宋体"/>
          <w:color w:val="auto"/>
          <w:kern w:val="0"/>
          <w:sz w:val="30"/>
          <w:szCs w:val="30"/>
          <w:lang w:val="zh-CN"/>
        </w:rPr>
        <w:t>日期：</w:t>
      </w:r>
      <w:r>
        <w:rPr>
          <w:rFonts w:ascii="??_GB2312" w:hAnsi="??_GB2312" w:cs="??_GB2312"/>
          <w:color w:val="auto"/>
          <w:kern w:val="0"/>
          <w:sz w:val="30"/>
          <w:szCs w:val="30"/>
        </w:rPr>
        <w:t xml:space="preserve">    </w:t>
      </w:r>
    </w:p>
    <w:p>
      <w:pPr>
        <w:autoSpaceDE w:val="0"/>
        <w:autoSpaceDN w:val="0"/>
        <w:adjustRightInd w:val="0"/>
        <w:rPr>
          <w:rFonts w:ascii="??_GB2312" w:hAnsi="??_GB2312" w:cs="??_GB2312"/>
          <w:color w:val="auto"/>
          <w:kern w:val="0"/>
          <w:sz w:val="30"/>
          <w:szCs w:val="30"/>
        </w:rPr>
      </w:pPr>
    </w:p>
    <w:p>
      <w:pPr>
        <w:autoSpaceDE w:val="0"/>
        <w:autoSpaceDN w:val="0"/>
        <w:adjustRightInd w:val="0"/>
        <w:rPr>
          <w:rFonts w:ascii="黑体" w:hAnsi="??_GB2312" w:eastAsia="黑体" w:cs="黑体"/>
          <w:b/>
          <w:bCs/>
          <w:color w:val="auto"/>
          <w:kern w:val="0"/>
          <w:sz w:val="32"/>
          <w:szCs w:val="32"/>
          <w:lang w:val="zh-CN"/>
        </w:rPr>
      </w:pPr>
      <w:r>
        <w:rPr>
          <w:rFonts w:hint="eastAsia" w:ascii="黑体" w:hAnsi="??_GB2312" w:eastAsia="黑体" w:cs="黑体"/>
          <w:b/>
          <w:bCs/>
          <w:color w:val="auto"/>
          <w:kern w:val="0"/>
          <w:sz w:val="32"/>
          <w:szCs w:val="32"/>
          <w:lang w:val="zh-CN"/>
        </w:rPr>
        <w:t>质疑函制作说明：</w:t>
      </w:r>
    </w:p>
    <w:p>
      <w:pPr>
        <w:autoSpaceDE w:val="0"/>
        <w:autoSpaceDN w:val="0"/>
        <w:adjustRightInd w:val="0"/>
        <w:ind w:firstLine="640"/>
        <w:jc w:val="left"/>
        <w:rPr>
          <w:rFonts w:ascii="仿宋" w:eastAsia="仿宋" w:cs="仿宋"/>
          <w:color w:val="auto"/>
          <w:kern w:val="0"/>
          <w:sz w:val="32"/>
          <w:szCs w:val="32"/>
          <w:lang w:val="zh-CN"/>
        </w:rPr>
      </w:pPr>
      <w:r>
        <w:rPr>
          <w:rFonts w:ascii="仿宋" w:eastAsia="仿宋" w:cs="仿宋"/>
          <w:color w:val="auto"/>
          <w:kern w:val="0"/>
          <w:sz w:val="32"/>
          <w:szCs w:val="32"/>
          <w:lang w:val="zh-CN"/>
        </w:rPr>
        <w:t>1.</w:t>
      </w:r>
      <w:r>
        <w:rPr>
          <w:rFonts w:hint="eastAsia" w:ascii="仿宋" w:eastAsia="仿宋" w:cs="仿宋"/>
          <w:color w:val="auto"/>
          <w:kern w:val="0"/>
          <w:sz w:val="32"/>
          <w:szCs w:val="32"/>
          <w:lang w:val="zh-CN"/>
        </w:rPr>
        <w:t>供应商提出质疑时，应提交质疑函和必要的证明材料。</w:t>
      </w:r>
    </w:p>
    <w:p>
      <w:pPr>
        <w:autoSpaceDE w:val="0"/>
        <w:autoSpaceDN w:val="0"/>
        <w:adjustRightInd w:val="0"/>
        <w:ind w:firstLine="640"/>
        <w:jc w:val="left"/>
        <w:rPr>
          <w:rFonts w:ascii="仿宋" w:eastAsia="仿宋" w:cs="仿宋"/>
          <w:color w:val="auto"/>
          <w:kern w:val="0"/>
          <w:sz w:val="32"/>
          <w:szCs w:val="32"/>
          <w:lang w:val="zh-CN"/>
        </w:rPr>
      </w:pPr>
      <w:r>
        <w:rPr>
          <w:rFonts w:ascii="仿宋" w:eastAsia="仿宋" w:cs="仿宋"/>
          <w:color w:val="auto"/>
          <w:kern w:val="0"/>
          <w:sz w:val="32"/>
          <w:szCs w:val="32"/>
          <w:lang w:val="zh-CN"/>
        </w:rPr>
        <w:t>2.</w:t>
      </w:r>
      <w:r>
        <w:rPr>
          <w:rFonts w:hint="eastAsia" w:ascii="仿宋" w:eastAsia="仿宋" w:cs="仿宋"/>
          <w:color w:val="auto"/>
          <w:kern w:val="0"/>
          <w:sz w:val="32"/>
          <w:szCs w:val="32"/>
          <w:lang w:val="zh-CN"/>
        </w:rPr>
        <w:t>质疑供应商若委托代理人进行质疑的，质疑函应按要求列明</w:t>
      </w:r>
      <w:r>
        <w:rPr>
          <w:rFonts w:ascii="仿宋" w:eastAsia="仿宋" w:cs="仿宋"/>
          <w:color w:val="auto"/>
          <w:kern w:val="0"/>
          <w:sz w:val="32"/>
          <w:szCs w:val="32"/>
          <w:lang w:val="zh-CN"/>
        </w:rPr>
        <w:t>“</w:t>
      </w:r>
      <w:r>
        <w:rPr>
          <w:rFonts w:hint="eastAsia" w:ascii="仿宋" w:eastAsia="仿宋" w:cs="仿宋"/>
          <w:color w:val="auto"/>
          <w:kern w:val="0"/>
          <w:sz w:val="32"/>
          <w:szCs w:val="32"/>
          <w:lang w:val="zh-CN"/>
        </w:rPr>
        <w:t>授权代表</w:t>
      </w:r>
      <w:r>
        <w:rPr>
          <w:rFonts w:ascii="仿宋" w:eastAsia="仿宋" w:cs="仿宋"/>
          <w:color w:val="auto"/>
          <w:kern w:val="0"/>
          <w:sz w:val="32"/>
          <w:szCs w:val="32"/>
          <w:lang w:val="zh-CN"/>
        </w:rPr>
        <w:t>”</w:t>
      </w:r>
      <w:r>
        <w:rPr>
          <w:rFonts w:hint="eastAsia" w:ascii="仿宋" w:eastAsia="仿宋" w:cs="仿宋"/>
          <w:color w:val="auto"/>
          <w:kern w:val="0"/>
          <w:sz w:val="32"/>
          <w:szCs w:val="32"/>
          <w:lang w:val="zh-CN"/>
        </w:rPr>
        <w:t>的有关内容，并在附件中提交由质疑供应商签署的授权委托书。授权委托书应载明代理人的姓名或者名称、代理事项、具体权限、期限和相关事项。</w:t>
      </w:r>
    </w:p>
    <w:p>
      <w:pPr>
        <w:autoSpaceDE w:val="0"/>
        <w:autoSpaceDN w:val="0"/>
        <w:adjustRightInd w:val="0"/>
        <w:ind w:firstLine="640"/>
        <w:jc w:val="left"/>
        <w:rPr>
          <w:rFonts w:ascii="仿宋" w:eastAsia="仿宋" w:cs="仿宋"/>
          <w:color w:val="auto"/>
          <w:kern w:val="0"/>
          <w:sz w:val="32"/>
          <w:szCs w:val="32"/>
          <w:lang w:val="zh-CN"/>
        </w:rPr>
      </w:pPr>
      <w:r>
        <w:rPr>
          <w:rFonts w:ascii="仿宋" w:eastAsia="仿宋" w:cs="仿宋"/>
          <w:color w:val="auto"/>
          <w:kern w:val="0"/>
          <w:sz w:val="32"/>
          <w:szCs w:val="32"/>
          <w:lang w:val="zh-CN"/>
        </w:rPr>
        <w:t>3.</w:t>
      </w:r>
      <w:r>
        <w:rPr>
          <w:rFonts w:hint="eastAsia" w:ascii="仿宋" w:eastAsia="仿宋" w:cs="仿宋"/>
          <w:color w:val="auto"/>
          <w:kern w:val="0"/>
          <w:sz w:val="32"/>
          <w:szCs w:val="32"/>
          <w:lang w:val="zh-CN"/>
        </w:rPr>
        <w:t>质疑供应商若对项目的某一分包进行质疑，质疑函中应列明具体分包号。</w:t>
      </w:r>
    </w:p>
    <w:p>
      <w:pPr>
        <w:autoSpaceDE w:val="0"/>
        <w:autoSpaceDN w:val="0"/>
        <w:adjustRightInd w:val="0"/>
        <w:ind w:firstLine="640"/>
        <w:jc w:val="left"/>
        <w:rPr>
          <w:rFonts w:ascii="仿宋" w:eastAsia="仿宋" w:cs="仿宋"/>
          <w:color w:val="auto"/>
          <w:kern w:val="0"/>
          <w:sz w:val="32"/>
          <w:szCs w:val="32"/>
          <w:lang w:val="zh-CN"/>
        </w:rPr>
      </w:pPr>
      <w:r>
        <w:rPr>
          <w:rFonts w:ascii="仿宋" w:eastAsia="仿宋" w:cs="仿宋"/>
          <w:color w:val="auto"/>
          <w:kern w:val="0"/>
          <w:sz w:val="32"/>
          <w:szCs w:val="32"/>
          <w:lang w:val="zh-CN"/>
        </w:rPr>
        <w:t>4.</w:t>
      </w:r>
      <w:r>
        <w:rPr>
          <w:rFonts w:hint="eastAsia" w:ascii="仿宋" w:eastAsia="仿宋" w:cs="仿宋"/>
          <w:color w:val="auto"/>
          <w:kern w:val="0"/>
          <w:sz w:val="32"/>
          <w:szCs w:val="32"/>
          <w:lang w:val="zh-CN"/>
        </w:rPr>
        <w:t>质疑函的质疑事项应具体、明确，并有必要的事实依据和法律依据。</w:t>
      </w:r>
    </w:p>
    <w:p>
      <w:pPr>
        <w:autoSpaceDE w:val="0"/>
        <w:autoSpaceDN w:val="0"/>
        <w:adjustRightInd w:val="0"/>
        <w:ind w:firstLine="640"/>
        <w:jc w:val="left"/>
        <w:rPr>
          <w:rFonts w:ascii="仿宋" w:eastAsia="仿宋" w:cs="仿宋"/>
          <w:color w:val="auto"/>
          <w:kern w:val="0"/>
          <w:sz w:val="32"/>
          <w:szCs w:val="32"/>
          <w:lang w:val="zh-CN"/>
        </w:rPr>
      </w:pPr>
      <w:r>
        <w:rPr>
          <w:rFonts w:ascii="仿宋" w:eastAsia="仿宋" w:cs="仿宋"/>
          <w:color w:val="auto"/>
          <w:kern w:val="0"/>
          <w:sz w:val="32"/>
          <w:szCs w:val="32"/>
          <w:lang w:val="zh-CN"/>
        </w:rPr>
        <w:t>5.</w:t>
      </w:r>
      <w:r>
        <w:rPr>
          <w:rFonts w:hint="eastAsia" w:ascii="仿宋" w:eastAsia="仿宋" w:cs="仿宋"/>
          <w:color w:val="auto"/>
          <w:kern w:val="0"/>
          <w:sz w:val="32"/>
          <w:szCs w:val="32"/>
          <w:lang w:val="zh-CN"/>
        </w:rPr>
        <w:t>质疑函的质疑请求应与质疑事项相关。</w:t>
      </w:r>
    </w:p>
    <w:p>
      <w:pPr>
        <w:autoSpaceDE w:val="0"/>
        <w:autoSpaceDN w:val="0"/>
        <w:adjustRightInd w:val="0"/>
        <w:ind w:firstLine="640"/>
        <w:jc w:val="left"/>
        <w:rPr>
          <w:rFonts w:ascii="宋体" w:hAnsi="??_GB2312" w:cs="宋体"/>
          <w:color w:val="auto"/>
          <w:kern w:val="0"/>
          <w:sz w:val="24"/>
          <w:lang w:val="zh-CN"/>
        </w:rPr>
      </w:pPr>
      <w:r>
        <w:rPr>
          <w:rFonts w:ascii="仿宋" w:eastAsia="仿宋" w:cs="仿宋"/>
          <w:color w:val="auto"/>
          <w:kern w:val="0"/>
          <w:sz w:val="32"/>
          <w:szCs w:val="32"/>
          <w:lang w:val="zh-CN"/>
        </w:rPr>
        <w:t>6.</w:t>
      </w:r>
      <w:r>
        <w:rPr>
          <w:rFonts w:hint="eastAsia" w:ascii="仿宋" w:eastAsia="仿宋" w:cs="仿宋"/>
          <w:color w:val="auto"/>
          <w:kern w:val="0"/>
          <w:sz w:val="32"/>
          <w:szCs w:val="32"/>
          <w:lang w:val="zh-CN"/>
        </w:rPr>
        <w:t>质疑供应商为自然人的，质疑函应由本人签字；质疑供应商为法人或者其他组织的，质疑函应由法定代表人、主要负责人，或者其授权代表签字或者盖章，并加盖公章。</w:t>
      </w:r>
    </w:p>
    <w:p>
      <w:pPr>
        <w:spacing w:line="360" w:lineRule="auto"/>
        <w:rPr>
          <w:rFonts w:ascii="宋体" w:hAnsi="宋体" w:cs="Arial"/>
          <w:color w:val="auto"/>
          <w:sz w:val="24"/>
          <w:szCs w:val="24"/>
        </w:rPr>
      </w:pPr>
    </w:p>
    <w:sectPr>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490781"/>
    </w:sdtPr>
    <w:sdtContent>
      <w:p>
        <w:pPr>
          <w:pStyle w:val="22"/>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4"/>
      <w:numFmt w:val="chineseCounting"/>
      <w:suff w:val="nothing"/>
      <w:lvlText w:val="（%1）"/>
      <w:lvlJc w:val="left"/>
    </w:lvl>
  </w:abstractNum>
  <w:abstractNum w:abstractNumId="1">
    <w:nsid w:val="0000001F"/>
    <w:multiLevelType w:val="multilevel"/>
    <w:tmpl w:val="0000001F"/>
    <w:lvl w:ilvl="0" w:tentative="0">
      <w:start w:val="1"/>
      <w:numFmt w:val="decimal"/>
      <w:lvlText w:val="5.%1"/>
      <w:lvlJc w:val="left"/>
      <w:pPr>
        <w:tabs>
          <w:tab w:val="left" w:pos="851"/>
        </w:tabs>
        <w:ind w:left="851" w:hanging="585"/>
      </w:pPr>
      <w:rPr>
        <w:rFonts w:hint="eastAsia"/>
      </w:rPr>
    </w:lvl>
    <w:lvl w:ilvl="1" w:tentative="0">
      <w:start w:val="1"/>
      <w:numFmt w:val="decimal"/>
      <w:lvlText w:val="6.%2"/>
      <w:lvlJc w:val="left"/>
      <w:pPr>
        <w:tabs>
          <w:tab w:val="left" w:pos="851"/>
        </w:tabs>
        <w:ind w:left="851" w:hanging="58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8936D4C"/>
    <w:multiLevelType w:val="multilevel"/>
    <w:tmpl w:val="18936D4C"/>
    <w:lvl w:ilvl="0" w:tentative="0">
      <w:start w:val="5"/>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53AA19"/>
    <w:multiLevelType w:val="singleLevel"/>
    <w:tmpl w:val="2953AA19"/>
    <w:lvl w:ilvl="0" w:tentative="0">
      <w:start w:val="2"/>
      <w:numFmt w:val="decimal"/>
      <w:suff w:val="nothing"/>
      <w:lvlText w:val="%1、"/>
      <w:lvlJc w:val="left"/>
    </w:lvl>
  </w:abstractNum>
  <w:abstractNum w:abstractNumId="4">
    <w:nsid w:val="5CE0881F"/>
    <w:multiLevelType w:val="singleLevel"/>
    <w:tmpl w:val="5CE0881F"/>
    <w:lvl w:ilvl="0" w:tentative="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VerticalSpacing w:val="17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mY2QyNzQxZDcxYTdkMTVmZGI4OTJhYmI0NTg4ZWMifQ=="/>
  </w:docVars>
  <w:rsids>
    <w:rsidRoot w:val="00172A27"/>
    <w:rsid w:val="000006D0"/>
    <w:rsid w:val="00000D36"/>
    <w:rsid w:val="00001603"/>
    <w:rsid w:val="00003F71"/>
    <w:rsid w:val="00005727"/>
    <w:rsid w:val="00005891"/>
    <w:rsid w:val="00005B82"/>
    <w:rsid w:val="00005C6C"/>
    <w:rsid w:val="00007DCB"/>
    <w:rsid w:val="0001035B"/>
    <w:rsid w:val="00010C2C"/>
    <w:rsid w:val="00011CBB"/>
    <w:rsid w:val="000122A3"/>
    <w:rsid w:val="000123B9"/>
    <w:rsid w:val="00012A1F"/>
    <w:rsid w:val="0001383A"/>
    <w:rsid w:val="000147C8"/>
    <w:rsid w:val="000151E8"/>
    <w:rsid w:val="00016045"/>
    <w:rsid w:val="00016692"/>
    <w:rsid w:val="00017460"/>
    <w:rsid w:val="000179ED"/>
    <w:rsid w:val="00017B57"/>
    <w:rsid w:val="00017DBE"/>
    <w:rsid w:val="00021DAA"/>
    <w:rsid w:val="00022EB0"/>
    <w:rsid w:val="000241A5"/>
    <w:rsid w:val="0002427F"/>
    <w:rsid w:val="00024888"/>
    <w:rsid w:val="00025892"/>
    <w:rsid w:val="00025AD8"/>
    <w:rsid w:val="000263F3"/>
    <w:rsid w:val="0002648B"/>
    <w:rsid w:val="00026C6C"/>
    <w:rsid w:val="00026E24"/>
    <w:rsid w:val="00027140"/>
    <w:rsid w:val="0002724E"/>
    <w:rsid w:val="00027F23"/>
    <w:rsid w:val="000301CC"/>
    <w:rsid w:val="0003051E"/>
    <w:rsid w:val="000309CA"/>
    <w:rsid w:val="00030D6E"/>
    <w:rsid w:val="00031780"/>
    <w:rsid w:val="000330B6"/>
    <w:rsid w:val="00033731"/>
    <w:rsid w:val="0003391C"/>
    <w:rsid w:val="00033F6B"/>
    <w:rsid w:val="0003410D"/>
    <w:rsid w:val="00034416"/>
    <w:rsid w:val="00034CC8"/>
    <w:rsid w:val="0003591E"/>
    <w:rsid w:val="000360DC"/>
    <w:rsid w:val="00037144"/>
    <w:rsid w:val="00041311"/>
    <w:rsid w:val="00042C6F"/>
    <w:rsid w:val="00042CF8"/>
    <w:rsid w:val="00042D04"/>
    <w:rsid w:val="00042E75"/>
    <w:rsid w:val="00044718"/>
    <w:rsid w:val="000451F9"/>
    <w:rsid w:val="00051087"/>
    <w:rsid w:val="0005109B"/>
    <w:rsid w:val="00051CD2"/>
    <w:rsid w:val="0005314B"/>
    <w:rsid w:val="0005318E"/>
    <w:rsid w:val="00053B8A"/>
    <w:rsid w:val="0005526F"/>
    <w:rsid w:val="00056C34"/>
    <w:rsid w:val="00056CFF"/>
    <w:rsid w:val="00057DEE"/>
    <w:rsid w:val="00061203"/>
    <w:rsid w:val="0006125F"/>
    <w:rsid w:val="00061719"/>
    <w:rsid w:val="0006173E"/>
    <w:rsid w:val="00061B25"/>
    <w:rsid w:val="00061BA3"/>
    <w:rsid w:val="00061E77"/>
    <w:rsid w:val="000630C8"/>
    <w:rsid w:val="000631ED"/>
    <w:rsid w:val="000641E6"/>
    <w:rsid w:val="000646AE"/>
    <w:rsid w:val="0006568E"/>
    <w:rsid w:val="00066416"/>
    <w:rsid w:val="000668C3"/>
    <w:rsid w:val="00066B6B"/>
    <w:rsid w:val="00067040"/>
    <w:rsid w:val="00067A62"/>
    <w:rsid w:val="0007033C"/>
    <w:rsid w:val="00070580"/>
    <w:rsid w:val="00070B9D"/>
    <w:rsid w:val="0007371A"/>
    <w:rsid w:val="00073BCC"/>
    <w:rsid w:val="00074B7A"/>
    <w:rsid w:val="00075201"/>
    <w:rsid w:val="00075FFA"/>
    <w:rsid w:val="00076829"/>
    <w:rsid w:val="00076CCF"/>
    <w:rsid w:val="00077100"/>
    <w:rsid w:val="000828AB"/>
    <w:rsid w:val="00082C11"/>
    <w:rsid w:val="00084F76"/>
    <w:rsid w:val="000862AC"/>
    <w:rsid w:val="00092483"/>
    <w:rsid w:val="00093589"/>
    <w:rsid w:val="00095253"/>
    <w:rsid w:val="00095EBE"/>
    <w:rsid w:val="000A0138"/>
    <w:rsid w:val="000A1D39"/>
    <w:rsid w:val="000A399C"/>
    <w:rsid w:val="000A445E"/>
    <w:rsid w:val="000A532F"/>
    <w:rsid w:val="000A618A"/>
    <w:rsid w:val="000A639F"/>
    <w:rsid w:val="000A6550"/>
    <w:rsid w:val="000A6885"/>
    <w:rsid w:val="000B01FA"/>
    <w:rsid w:val="000B0951"/>
    <w:rsid w:val="000B0A71"/>
    <w:rsid w:val="000B0CED"/>
    <w:rsid w:val="000B1089"/>
    <w:rsid w:val="000B1B0D"/>
    <w:rsid w:val="000B228A"/>
    <w:rsid w:val="000B251C"/>
    <w:rsid w:val="000B2AFF"/>
    <w:rsid w:val="000B3369"/>
    <w:rsid w:val="000B55CB"/>
    <w:rsid w:val="000B61F9"/>
    <w:rsid w:val="000B6D1A"/>
    <w:rsid w:val="000C0013"/>
    <w:rsid w:val="000C0928"/>
    <w:rsid w:val="000C16FD"/>
    <w:rsid w:val="000C1CD1"/>
    <w:rsid w:val="000C2B32"/>
    <w:rsid w:val="000C35C0"/>
    <w:rsid w:val="000C4088"/>
    <w:rsid w:val="000C4BC3"/>
    <w:rsid w:val="000C4E95"/>
    <w:rsid w:val="000C5877"/>
    <w:rsid w:val="000C6171"/>
    <w:rsid w:val="000C70B0"/>
    <w:rsid w:val="000C743C"/>
    <w:rsid w:val="000D00C5"/>
    <w:rsid w:val="000D0C6F"/>
    <w:rsid w:val="000D267A"/>
    <w:rsid w:val="000D320A"/>
    <w:rsid w:val="000D4E6C"/>
    <w:rsid w:val="000D4FE1"/>
    <w:rsid w:val="000D57E3"/>
    <w:rsid w:val="000D630B"/>
    <w:rsid w:val="000D683B"/>
    <w:rsid w:val="000D6FC4"/>
    <w:rsid w:val="000D7876"/>
    <w:rsid w:val="000E0DD5"/>
    <w:rsid w:val="000E1E2D"/>
    <w:rsid w:val="000E2D46"/>
    <w:rsid w:val="000E3555"/>
    <w:rsid w:val="000E3748"/>
    <w:rsid w:val="000E3814"/>
    <w:rsid w:val="000E4293"/>
    <w:rsid w:val="000E4921"/>
    <w:rsid w:val="000E49AB"/>
    <w:rsid w:val="000E4FAC"/>
    <w:rsid w:val="000E5292"/>
    <w:rsid w:val="000E577B"/>
    <w:rsid w:val="000E5F8B"/>
    <w:rsid w:val="000E6ADF"/>
    <w:rsid w:val="000E6E2E"/>
    <w:rsid w:val="000E6F1E"/>
    <w:rsid w:val="000F03C2"/>
    <w:rsid w:val="000F0F54"/>
    <w:rsid w:val="000F3317"/>
    <w:rsid w:val="000F3664"/>
    <w:rsid w:val="000F4E38"/>
    <w:rsid w:val="000F56F2"/>
    <w:rsid w:val="000F5823"/>
    <w:rsid w:val="000F5A83"/>
    <w:rsid w:val="000F5D1A"/>
    <w:rsid w:val="000F66BA"/>
    <w:rsid w:val="0010128A"/>
    <w:rsid w:val="001012A1"/>
    <w:rsid w:val="001020B1"/>
    <w:rsid w:val="001023D6"/>
    <w:rsid w:val="0010304A"/>
    <w:rsid w:val="0010394E"/>
    <w:rsid w:val="00104E5B"/>
    <w:rsid w:val="00106A59"/>
    <w:rsid w:val="00107767"/>
    <w:rsid w:val="00107B15"/>
    <w:rsid w:val="0011126D"/>
    <w:rsid w:val="00111E2D"/>
    <w:rsid w:val="00112176"/>
    <w:rsid w:val="00112978"/>
    <w:rsid w:val="0011315E"/>
    <w:rsid w:val="00113DEA"/>
    <w:rsid w:val="001145FC"/>
    <w:rsid w:val="00114B8A"/>
    <w:rsid w:val="001150E9"/>
    <w:rsid w:val="00115932"/>
    <w:rsid w:val="00115D5C"/>
    <w:rsid w:val="00116CAB"/>
    <w:rsid w:val="00117339"/>
    <w:rsid w:val="0012088E"/>
    <w:rsid w:val="0012177B"/>
    <w:rsid w:val="00122818"/>
    <w:rsid w:val="00122A3D"/>
    <w:rsid w:val="0012384D"/>
    <w:rsid w:val="00123E0E"/>
    <w:rsid w:val="00123FFC"/>
    <w:rsid w:val="00124259"/>
    <w:rsid w:val="001251AE"/>
    <w:rsid w:val="0012572D"/>
    <w:rsid w:val="00125A65"/>
    <w:rsid w:val="00126D8F"/>
    <w:rsid w:val="00127FA7"/>
    <w:rsid w:val="00130667"/>
    <w:rsid w:val="001308E9"/>
    <w:rsid w:val="00130947"/>
    <w:rsid w:val="00130F7F"/>
    <w:rsid w:val="001310AF"/>
    <w:rsid w:val="00131767"/>
    <w:rsid w:val="00131AFB"/>
    <w:rsid w:val="00131D96"/>
    <w:rsid w:val="0013432F"/>
    <w:rsid w:val="00134739"/>
    <w:rsid w:val="001351B0"/>
    <w:rsid w:val="001357D1"/>
    <w:rsid w:val="00135F81"/>
    <w:rsid w:val="00136906"/>
    <w:rsid w:val="00136BAE"/>
    <w:rsid w:val="00136FBF"/>
    <w:rsid w:val="00137E81"/>
    <w:rsid w:val="00140F44"/>
    <w:rsid w:val="00141024"/>
    <w:rsid w:val="00141723"/>
    <w:rsid w:val="00142BEB"/>
    <w:rsid w:val="00143BE2"/>
    <w:rsid w:val="001458AB"/>
    <w:rsid w:val="00146280"/>
    <w:rsid w:val="00147878"/>
    <w:rsid w:val="0014791C"/>
    <w:rsid w:val="00147FE8"/>
    <w:rsid w:val="00150E88"/>
    <w:rsid w:val="00151392"/>
    <w:rsid w:val="00151439"/>
    <w:rsid w:val="00154E88"/>
    <w:rsid w:val="00155A97"/>
    <w:rsid w:val="001562AB"/>
    <w:rsid w:val="00160C3D"/>
    <w:rsid w:val="00160D22"/>
    <w:rsid w:val="00161BA4"/>
    <w:rsid w:val="001628F9"/>
    <w:rsid w:val="00162E65"/>
    <w:rsid w:val="0016318D"/>
    <w:rsid w:val="001632A1"/>
    <w:rsid w:val="00163AB3"/>
    <w:rsid w:val="00163ED6"/>
    <w:rsid w:val="00164DBF"/>
    <w:rsid w:val="00167AA6"/>
    <w:rsid w:val="001700EA"/>
    <w:rsid w:val="001701A4"/>
    <w:rsid w:val="0017074C"/>
    <w:rsid w:val="00170F60"/>
    <w:rsid w:val="00171135"/>
    <w:rsid w:val="001724AE"/>
    <w:rsid w:val="001727B3"/>
    <w:rsid w:val="00172A27"/>
    <w:rsid w:val="00172DBB"/>
    <w:rsid w:val="00173F37"/>
    <w:rsid w:val="00174DD9"/>
    <w:rsid w:val="00174FE0"/>
    <w:rsid w:val="001751A5"/>
    <w:rsid w:val="00175665"/>
    <w:rsid w:val="00177D4D"/>
    <w:rsid w:val="00180ECB"/>
    <w:rsid w:val="00184D08"/>
    <w:rsid w:val="00184EE8"/>
    <w:rsid w:val="0018525C"/>
    <w:rsid w:val="00185854"/>
    <w:rsid w:val="0018667C"/>
    <w:rsid w:val="00186A02"/>
    <w:rsid w:val="00187D38"/>
    <w:rsid w:val="00187EB6"/>
    <w:rsid w:val="00187F96"/>
    <w:rsid w:val="00190140"/>
    <w:rsid w:val="001906ED"/>
    <w:rsid w:val="00190998"/>
    <w:rsid w:val="001916E7"/>
    <w:rsid w:val="00191972"/>
    <w:rsid w:val="00191AC4"/>
    <w:rsid w:val="00191C5A"/>
    <w:rsid w:val="00191F9C"/>
    <w:rsid w:val="001967AF"/>
    <w:rsid w:val="001968CA"/>
    <w:rsid w:val="001972E9"/>
    <w:rsid w:val="001979EA"/>
    <w:rsid w:val="001A03E7"/>
    <w:rsid w:val="001A074A"/>
    <w:rsid w:val="001A0E4A"/>
    <w:rsid w:val="001A18E3"/>
    <w:rsid w:val="001A1CAA"/>
    <w:rsid w:val="001A2E12"/>
    <w:rsid w:val="001A345E"/>
    <w:rsid w:val="001A47F6"/>
    <w:rsid w:val="001A56A5"/>
    <w:rsid w:val="001A60AC"/>
    <w:rsid w:val="001A671E"/>
    <w:rsid w:val="001A6947"/>
    <w:rsid w:val="001A7094"/>
    <w:rsid w:val="001A7BCC"/>
    <w:rsid w:val="001B10C2"/>
    <w:rsid w:val="001B1100"/>
    <w:rsid w:val="001B29EA"/>
    <w:rsid w:val="001B2C30"/>
    <w:rsid w:val="001B3259"/>
    <w:rsid w:val="001B599A"/>
    <w:rsid w:val="001B757B"/>
    <w:rsid w:val="001B7E64"/>
    <w:rsid w:val="001C1539"/>
    <w:rsid w:val="001C1730"/>
    <w:rsid w:val="001C20AC"/>
    <w:rsid w:val="001C2560"/>
    <w:rsid w:val="001C3677"/>
    <w:rsid w:val="001C395E"/>
    <w:rsid w:val="001C5525"/>
    <w:rsid w:val="001C5597"/>
    <w:rsid w:val="001C5B46"/>
    <w:rsid w:val="001C7581"/>
    <w:rsid w:val="001C7B7C"/>
    <w:rsid w:val="001D0250"/>
    <w:rsid w:val="001D05AC"/>
    <w:rsid w:val="001D0C62"/>
    <w:rsid w:val="001D1AF2"/>
    <w:rsid w:val="001D2711"/>
    <w:rsid w:val="001D2BC8"/>
    <w:rsid w:val="001D3667"/>
    <w:rsid w:val="001D4D79"/>
    <w:rsid w:val="001D4E20"/>
    <w:rsid w:val="001D5409"/>
    <w:rsid w:val="001D57A0"/>
    <w:rsid w:val="001D5FFC"/>
    <w:rsid w:val="001D6313"/>
    <w:rsid w:val="001D6ACD"/>
    <w:rsid w:val="001D7422"/>
    <w:rsid w:val="001E06AE"/>
    <w:rsid w:val="001E1772"/>
    <w:rsid w:val="001E2159"/>
    <w:rsid w:val="001E3CF8"/>
    <w:rsid w:val="001E525A"/>
    <w:rsid w:val="001E5C1B"/>
    <w:rsid w:val="001F035C"/>
    <w:rsid w:val="001F04E8"/>
    <w:rsid w:val="001F06EC"/>
    <w:rsid w:val="001F1163"/>
    <w:rsid w:val="001F2E8F"/>
    <w:rsid w:val="001F3AAD"/>
    <w:rsid w:val="001F4BE8"/>
    <w:rsid w:val="001F4F36"/>
    <w:rsid w:val="001F5B64"/>
    <w:rsid w:val="001F61A7"/>
    <w:rsid w:val="001F6C96"/>
    <w:rsid w:val="001F7A3F"/>
    <w:rsid w:val="001F7C61"/>
    <w:rsid w:val="00200191"/>
    <w:rsid w:val="00201FB2"/>
    <w:rsid w:val="00202485"/>
    <w:rsid w:val="0020358A"/>
    <w:rsid w:val="0020434A"/>
    <w:rsid w:val="0020518B"/>
    <w:rsid w:val="0020613C"/>
    <w:rsid w:val="002067C7"/>
    <w:rsid w:val="00206F44"/>
    <w:rsid w:val="00210282"/>
    <w:rsid w:val="00210609"/>
    <w:rsid w:val="0021080C"/>
    <w:rsid w:val="002128FD"/>
    <w:rsid w:val="002132FA"/>
    <w:rsid w:val="00214E47"/>
    <w:rsid w:val="00217393"/>
    <w:rsid w:val="0022012E"/>
    <w:rsid w:val="00221956"/>
    <w:rsid w:val="002237B9"/>
    <w:rsid w:val="002239B6"/>
    <w:rsid w:val="00223CD2"/>
    <w:rsid w:val="00226672"/>
    <w:rsid w:val="002269FF"/>
    <w:rsid w:val="002301AF"/>
    <w:rsid w:val="00230B06"/>
    <w:rsid w:val="002313BA"/>
    <w:rsid w:val="00231CC3"/>
    <w:rsid w:val="002321B6"/>
    <w:rsid w:val="0023391A"/>
    <w:rsid w:val="00233A36"/>
    <w:rsid w:val="0023472C"/>
    <w:rsid w:val="00234980"/>
    <w:rsid w:val="00234E7A"/>
    <w:rsid w:val="00235FDC"/>
    <w:rsid w:val="00236775"/>
    <w:rsid w:val="00236BD5"/>
    <w:rsid w:val="002404FB"/>
    <w:rsid w:val="00240FA2"/>
    <w:rsid w:val="0024171A"/>
    <w:rsid w:val="002424E9"/>
    <w:rsid w:val="00243002"/>
    <w:rsid w:val="00247228"/>
    <w:rsid w:val="0025017A"/>
    <w:rsid w:val="0025228C"/>
    <w:rsid w:val="002542CC"/>
    <w:rsid w:val="00254988"/>
    <w:rsid w:val="00255F09"/>
    <w:rsid w:val="00256944"/>
    <w:rsid w:val="00257A54"/>
    <w:rsid w:val="00260BE0"/>
    <w:rsid w:val="002628F8"/>
    <w:rsid w:val="00264065"/>
    <w:rsid w:val="002645D4"/>
    <w:rsid w:val="00264BAC"/>
    <w:rsid w:val="0026564B"/>
    <w:rsid w:val="00266A8C"/>
    <w:rsid w:val="00266FF3"/>
    <w:rsid w:val="00267103"/>
    <w:rsid w:val="00267FC6"/>
    <w:rsid w:val="0027088B"/>
    <w:rsid w:val="00270AF7"/>
    <w:rsid w:val="00271624"/>
    <w:rsid w:val="00271BB4"/>
    <w:rsid w:val="002721CD"/>
    <w:rsid w:val="00272D5A"/>
    <w:rsid w:val="00273A47"/>
    <w:rsid w:val="00273B53"/>
    <w:rsid w:val="00275C45"/>
    <w:rsid w:val="00275E8B"/>
    <w:rsid w:val="0027775A"/>
    <w:rsid w:val="002806CD"/>
    <w:rsid w:val="00281E6D"/>
    <w:rsid w:val="00282A9F"/>
    <w:rsid w:val="00283604"/>
    <w:rsid w:val="002842F6"/>
    <w:rsid w:val="00285029"/>
    <w:rsid w:val="0028586B"/>
    <w:rsid w:val="00285B75"/>
    <w:rsid w:val="0028632D"/>
    <w:rsid w:val="00286AED"/>
    <w:rsid w:val="00290856"/>
    <w:rsid w:val="00290B1F"/>
    <w:rsid w:val="002915D0"/>
    <w:rsid w:val="00292095"/>
    <w:rsid w:val="002923F9"/>
    <w:rsid w:val="00292924"/>
    <w:rsid w:val="00293617"/>
    <w:rsid w:val="002947FF"/>
    <w:rsid w:val="0029537B"/>
    <w:rsid w:val="00295790"/>
    <w:rsid w:val="00295927"/>
    <w:rsid w:val="00295EB0"/>
    <w:rsid w:val="00296019"/>
    <w:rsid w:val="00296CC6"/>
    <w:rsid w:val="00296CE6"/>
    <w:rsid w:val="002A100B"/>
    <w:rsid w:val="002A1E85"/>
    <w:rsid w:val="002A2FC9"/>
    <w:rsid w:val="002A33D3"/>
    <w:rsid w:val="002A40C1"/>
    <w:rsid w:val="002A49F6"/>
    <w:rsid w:val="002A5A00"/>
    <w:rsid w:val="002A7679"/>
    <w:rsid w:val="002B0C48"/>
    <w:rsid w:val="002B26ED"/>
    <w:rsid w:val="002B2F65"/>
    <w:rsid w:val="002B309B"/>
    <w:rsid w:val="002B3B71"/>
    <w:rsid w:val="002B44E3"/>
    <w:rsid w:val="002B479E"/>
    <w:rsid w:val="002B4DBE"/>
    <w:rsid w:val="002B6019"/>
    <w:rsid w:val="002B6FF7"/>
    <w:rsid w:val="002B7C54"/>
    <w:rsid w:val="002C08A2"/>
    <w:rsid w:val="002C0F01"/>
    <w:rsid w:val="002C1547"/>
    <w:rsid w:val="002C20D7"/>
    <w:rsid w:val="002C264E"/>
    <w:rsid w:val="002C28A0"/>
    <w:rsid w:val="002C3E1F"/>
    <w:rsid w:val="002C4EA0"/>
    <w:rsid w:val="002C57CA"/>
    <w:rsid w:val="002C59B6"/>
    <w:rsid w:val="002C67E9"/>
    <w:rsid w:val="002C7B82"/>
    <w:rsid w:val="002D011D"/>
    <w:rsid w:val="002D074B"/>
    <w:rsid w:val="002D092A"/>
    <w:rsid w:val="002D0BF9"/>
    <w:rsid w:val="002D1A41"/>
    <w:rsid w:val="002D3211"/>
    <w:rsid w:val="002D459A"/>
    <w:rsid w:val="002D5776"/>
    <w:rsid w:val="002D64B3"/>
    <w:rsid w:val="002D6759"/>
    <w:rsid w:val="002D6A51"/>
    <w:rsid w:val="002D7095"/>
    <w:rsid w:val="002D71CF"/>
    <w:rsid w:val="002D7F9C"/>
    <w:rsid w:val="002D7FC3"/>
    <w:rsid w:val="002E0301"/>
    <w:rsid w:val="002E069A"/>
    <w:rsid w:val="002E0C98"/>
    <w:rsid w:val="002E3676"/>
    <w:rsid w:val="002E368A"/>
    <w:rsid w:val="002E3C28"/>
    <w:rsid w:val="002E48CA"/>
    <w:rsid w:val="002E52D7"/>
    <w:rsid w:val="002E66B1"/>
    <w:rsid w:val="002E69DF"/>
    <w:rsid w:val="002E794B"/>
    <w:rsid w:val="002F008B"/>
    <w:rsid w:val="002F0CC7"/>
    <w:rsid w:val="002F0CDD"/>
    <w:rsid w:val="002F100E"/>
    <w:rsid w:val="002F1400"/>
    <w:rsid w:val="002F1A4F"/>
    <w:rsid w:val="002F1D65"/>
    <w:rsid w:val="002F4B95"/>
    <w:rsid w:val="002F5186"/>
    <w:rsid w:val="002F65CF"/>
    <w:rsid w:val="002F70FB"/>
    <w:rsid w:val="002F7441"/>
    <w:rsid w:val="002F77B8"/>
    <w:rsid w:val="002F79A7"/>
    <w:rsid w:val="002F7FEA"/>
    <w:rsid w:val="0030017A"/>
    <w:rsid w:val="003004CA"/>
    <w:rsid w:val="003045AA"/>
    <w:rsid w:val="003049B9"/>
    <w:rsid w:val="00305A83"/>
    <w:rsid w:val="00305E04"/>
    <w:rsid w:val="0030735E"/>
    <w:rsid w:val="00307DED"/>
    <w:rsid w:val="003100CB"/>
    <w:rsid w:val="00310196"/>
    <w:rsid w:val="003106BB"/>
    <w:rsid w:val="00311C0B"/>
    <w:rsid w:val="00311DA1"/>
    <w:rsid w:val="00312302"/>
    <w:rsid w:val="00312D23"/>
    <w:rsid w:val="003130A2"/>
    <w:rsid w:val="00313E61"/>
    <w:rsid w:val="003152F9"/>
    <w:rsid w:val="0032010F"/>
    <w:rsid w:val="00320DA6"/>
    <w:rsid w:val="0032110D"/>
    <w:rsid w:val="003214A8"/>
    <w:rsid w:val="00325752"/>
    <w:rsid w:val="0032657B"/>
    <w:rsid w:val="003307D5"/>
    <w:rsid w:val="0033101F"/>
    <w:rsid w:val="0033202B"/>
    <w:rsid w:val="00332386"/>
    <w:rsid w:val="00333DEC"/>
    <w:rsid w:val="00333F98"/>
    <w:rsid w:val="00334FBA"/>
    <w:rsid w:val="00335A9C"/>
    <w:rsid w:val="00335A9E"/>
    <w:rsid w:val="003362F8"/>
    <w:rsid w:val="00336E42"/>
    <w:rsid w:val="00340CB7"/>
    <w:rsid w:val="00341507"/>
    <w:rsid w:val="00343279"/>
    <w:rsid w:val="00343542"/>
    <w:rsid w:val="003442F8"/>
    <w:rsid w:val="0034534F"/>
    <w:rsid w:val="00345932"/>
    <w:rsid w:val="003467EC"/>
    <w:rsid w:val="00347E55"/>
    <w:rsid w:val="00350147"/>
    <w:rsid w:val="00350834"/>
    <w:rsid w:val="00350E7A"/>
    <w:rsid w:val="0035169F"/>
    <w:rsid w:val="003516AE"/>
    <w:rsid w:val="00352071"/>
    <w:rsid w:val="003528F8"/>
    <w:rsid w:val="003533D5"/>
    <w:rsid w:val="00353756"/>
    <w:rsid w:val="00354127"/>
    <w:rsid w:val="00355AB3"/>
    <w:rsid w:val="00355DEB"/>
    <w:rsid w:val="00355F6E"/>
    <w:rsid w:val="00357C2E"/>
    <w:rsid w:val="00360766"/>
    <w:rsid w:val="00360A33"/>
    <w:rsid w:val="00363DA4"/>
    <w:rsid w:val="0036447E"/>
    <w:rsid w:val="00364758"/>
    <w:rsid w:val="00364B90"/>
    <w:rsid w:val="00365B65"/>
    <w:rsid w:val="00366149"/>
    <w:rsid w:val="003664AB"/>
    <w:rsid w:val="0037134F"/>
    <w:rsid w:val="003714FF"/>
    <w:rsid w:val="00371957"/>
    <w:rsid w:val="00371DE8"/>
    <w:rsid w:val="003725C1"/>
    <w:rsid w:val="003730C7"/>
    <w:rsid w:val="003734B4"/>
    <w:rsid w:val="00374711"/>
    <w:rsid w:val="00374E5C"/>
    <w:rsid w:val="00375ACD"/>
    <w:rsid w:val="00376999"/>
    <w:rsid w:val="00376DC5"/>
    <w:rsid w:val="00377D0A"/>
    <w:rsid w:val="0038027A"/>
    <w:rsid w:val="00380353"/>
    <w:rsid w:val="003803F5"/>
    <w:rsid w:val="00380690"/>
    <w:rsid w:val="0038133F"/>
    <w:rsid w:val="00381D60"/>
    <w:rsid w:val="003828ED"/>
    <w:rsid w:val="00382D8B"/>
    <w:rsid w:val="00383B46"/>
    <w:rsid w:val="003864CA"/>
    <w:rsid w:val="00387067"/>
    <w:rsid w:val="003875A8"/>
    <w:rsid w:val="003879D9"/>
    <w:rsid w:val="003913BF"/>
    <w:rsid w:val="00391E4E"/>
    <w:rsid w:val="0039373E"/>
    <w:rsid w:val="00394A24"/>
    <w:rsid w:val="003955C6"/>
    <w:rsid w:val="00396E65"/>
    <w:rsid w:val="003A0AEC"/>
    <w:rsid w:val="003A0E8F"/>
    <w:rsid w:val="003A10B9"/>
    <w:rsid w:val="003A2068"/>
    <w:rsid w:val="003A2352"/>
    <w:rsid w:val="003A379F"/>
    <w:rsid w:val="003A3A64"/>
    <w:rsid w:val="003A4126"/>
    <w:rsid w:val="003A4966"/>
    <w:rsid w:val="003A5AF9"/>
    <w:rsid w:val="003B08C2"/>
    <w:rsid w:val="003B0B80"/>
    <w:rsid w:val="003B16AA"/>
    <w:rsid w:val="003B238D"/>
    <w:rsid w:val="003B2F5E"/>
    <w:rsid w:val="003B3255"/>
    <w:rsid w:val="003B3269"/>
    <w:rsid w:val="003B366D"/>
    <w:rsid w:val="003B3EB1"/>
    <w:rsid w:val="003B46E5"/>
    <w:rsid w:val="003B4EF0"/>
    <w:rsid w:val="003B554D"/>
    <w:rsid w:val="003B566F"/>
    <w:rsid w:val="003B634F"/>
    <w:rsid w:val="003B73A1"/>
    <w:rsid w:val="003C015A"/>
    <w:rsid w:val="003C0518"/>
    <w:rsid w:val="003C0FC1"/>
    <w:rsid w:val="003C108E"/>
    <w:rsid w:val="003C1277"/>
    <w:rsid w:val="003C143C"/>
    <w:rsid w:val="003C15D7"/>
    <w:rsid w:val="003C1852"/>
    <w:rsid w:val="003C1D9C"/>
    <w:rsid w:val="003C26D6"/>
    <w:rsid w:val="003C301D"/>
    <w:rsid w:val="003C3AA1"/>
    <w:rsid w:val="003C41CD"/>
    <w:rsid w:val="003C46A3"/>
    <w:rsid w:val="003C4C46"/>
    <w:rsid w:val="003C4F16"/>
    <w:rsid w:val="003C67E8"/>
    <w:rsid w:val="003C6E41"/>
    <w:rsid w:val="003C7880"/>
    <w:rsid w:val="003C793B"/>
    <w:rsid w:val="003C7A19"/>
    <w:rsid w:val="003C7EC9"/>
    <w:rsid w:val="003D03BE"/>
    <w:rsid w:val="003D1934"/>
    <w:rsid w:val="003D2AED"/>
    <w:rsid w:val="003D3E3D"/>
    <w:rsid w:val="003D3FB1"/>
    <w:rsid w:val="003D44DC"/>
    <w:rsid w:val="003D52DE"/>
    <w:rsid w:val="003D547D"/>
    <w:rsid w:val="003D6E28"/>
    <w:rsid w:val="003D7E0D"/>
    <w:rsid w:val="003D7FC5"/>
    <w:rsid w:val="003E030C"/>
    <w:rsid w:val="003E0D13"/>
    <w:rsid w:val="003E0ECF"/>
    <w:rsid w:val="003E11C2"/>
    <w:rsid w:val="003E241D"/>
    <w:rsid w:val="003E2E09"/>
    <w:rsid w:val="003E2E88"/>
    <w:rsid w:val="003E32C5"/>
    <w:rsid w:val="003E346B"/>
    <w:rsid w:val="003E3CEF"/>
    <w:rsid w:val="003E6B64"/>
    <w:rsid w:val="003E7262"/>
    <w:rsid w:val="003F07F6"/>
    <w:rsid w:val="003F1919"/>
    <w:rsid w:val="003F4A40"/>
    <w:rsid w:val="003F577F"/>
    <w:rsid w:val="003F5864"/>
    <w:rsid w:val="003F5D07"/>
    <w:rsid w:val="003F6315"/>
    <w:rsid w:val="00400A0A"/>
    <w:rsid w:val="00400C11"/>
    <w:rsid w:val="0040230E"/>
    <w:rsid w:val="00402347"/>
    <w:rsid w:val="004035A2"/>
    <w:rsid w:val="0040419F"/>
    <w:rsid w:val="004041E4"/>
    <w:rsid w:val="0040492E"/>
    <w:rsid w:val="00404A87"/>
    <w:rsid w:val="00406DBF"/>
    <w:rsid w:val="0041058F"/>
    <w:rsid w:val="0041062E"/>
    <w:rsid w:val="00411076"/>
    <w:rsid w:val="00411919"/>
    <w:rsid w:val="00411E98"/>
    <w:rsid w:val="00412E98"/>
    <w:rsid w:val="00413E8D"/>
    <w:rsid w:val="00414B2B"/>
    <w:rsid w:val="00414D7D"/>
    <w:rsid w:val="00414F32"/>
    <w:rsid w:val="0041527D"/>
    <w:rsid w:val="00415491"/>
    <w:rsid w:val="004164F9"/>
    <w:rsid w:val="00416A8F"/>
    <w:rsid w:val="00416E6F"/>
    <w:rsid w:val="00417086"/>
    <w:rsid w:val="00421104"/>
    <w:rsid w:val="004226D0"/>
    <w:rsid w:val="004237A7"/>
    <w:rsid w:val="0042399D"/>
    <w:rsid w:val="004247EA"/>
    <w:rsid w:val="00424F34"/>
    <w:rsid w:val="00424FF1"/>
    <w:rsid w:val="004252E0"/>
    <w:rsid w:val="00426431"/>
    <w:rsid w:val="00426BAE"/>
    <w:rsid w:val="00427474"/>
    <w:rsid w:val="0042770A"/>
    <w:rsid w:val="00427DD0"/>
    <w:rsid w:val="0043098A"/>
    <w:rsid w:val="00430D4A"/>
    <w:rsid w:val="00430EAE"/>
    <w:rsid w:val="00431E42"/>
    <w:rsid w:val="00432B7B"/>
    <w:rsid w:val="004346AC"/>
    <w:rsid w:val="00434818"/>
    <w:rsid w:val="00434E3C"/>
    <w:rsid w:val="00435513"/>
    <w:rsid w:val="00436792"/>
    <w:rsid w:val="004369A7"/>
    <w:rsid w:val="004376E2"/>
    <w:rsid w:val="00440A1B"/>
    <w:rsid w:val="00440F0C"/>
    <w:rsid w:val="004417DA"/>
    <w:rsid w:val="004421DD"/>
    <w:rsid w:val="004426F0"/>
    <w:rsid w:val="004433F3"/>
    <w:rsid w:val="004437FC"/>
    <w:rsid w:val="004469AE"/>
    <w:rsid w:val="0045049A"/>
    <w:rsid w:val="00451D92"/>
    <w:rsid w:val="00451F68"/>
    <w:rsid w:val="00452221"/>
    <w:rsid w:val="00452604"/>
    <w:rsid w:val="0045377C"/>
    <w:rsid w:val="0045427E"/>
    <w:rsid w:val="00454C16"/>
    <w:rsid w:val="00455997"/>
    <w:rsid w:val="00455E9A"/>
    <w:rsid w:val="00460B91"/>
    <w:rsid w:val="00460CEB"/>
    <w:rsid w:val="00462E92"/>
    <w:rsid w:val="00463A7C"/>
    <w:rsid w:val="00464383"/>
    <w:rsid w:val="00464438"/>
    <w:rsid w:val="0046493C"/>
    <w:rsid w:val="00464DD1"/>
    <w:rsid w:val="00465DB1"/>
    <w:rsid w:val="00466521"/>
    <w:rsid w:val="004666F4"/>
    <w:rsid w:val="00466D0E"/>
    <w:rsid w:val="00466DED"/>
    <w:rsid w:val="00467810"/>
    <w:rsid w:val="0047059F"/>
    <w:rsid w:val="004706D1"/>
    <w:rsid w:val="004706F0"/>
    <w:rsid w:val="00470FB0"/>
    <w:rsid w:val="0047242C"/>
    <w:rsid w:val="00472DD9"/>
    <w:rsid w:val="00474308"/>
    <w:rsid w:val="004750C3"/>
    <w:rsid w:val="00475499"/>
    <w:rsid w:val="004755F1"/>
    <w:rsid w:val="00475D46"/>
    <w:rsid w:val="00476EE6"/>
    <w:rsid w:val="00476EFB"/>
    <w:rsid w:val="00477403"/>
    <w:rsid w:val="0048010B"/>
    <w:rsid w:val="0048033C"/>
    <w:rsid w:val="00480D93"/>
    <w:rsid w:val="004811BA"/>
    <w:rsid w:val="004818AF"/>
    <w:rsid w:val="00483484"/>
    <w:rsid w:val="00483E26"/>
    <w:rsid w:val="00484113"/>
    <w:rsid w:val="004841F7"/>
    <w:rsid w:val="00484354"/>
    <w:rsid w:val="00486955"/>
    <w:rsid w:val="00487405"/>
    <w:rsid w:val="00490E12"/>
    <w:rsid w:val="00492254"/>
    <w:rsid w:val="00492643"/>
    <w:rsid w:val="004934E5"/>
    <w:rsid w:val="0049404D"/>
    <w:rsid w:val="004941B4"/>
    <w:rsid w:val="004948C7"/>
    <w:rsid w:val="004952EB"/>
    <w:rsid w:val="00497B82"/>
    <w:rsid w:val="00497D4C"/>
    <w:rsid w:val="004A0C84"/>
    <w:rsid w:val="004A15D2"/>
    <w:rsid w:val="004A16CC"/>
    <w:rsid w:val="004A1F55"/>
    <w:rsid w:val="004A2FCE"/>
    <w:rsid w:val="004A453F"/>
    <w:rsid w:val="004A4E5B"/>
    <w:rsid w:val="004A5242"/>
    <w:rsid w:val="004A560F"/>
    <w:rsid w:val="004A5915"/>
    <w:rsid w:val="004A5F93"/>
    <w:rsid w:val="004A6984"/>
    <w:rsid w:val="004A701F"/>
    <w:rsid w:val="004A7D24"/>
    <w:rsid w:val="004B1FE7"/>
    <w:rsid w:val="004B2114"/>
    <w:rsid w:val="004B2295"/>
    <w:rsid w:val="004B2AFB"/>
    <w:rsid w:val="004B2FCE"/>
    <w:rsid w:val="004B386C"/>
    <w:rsid w:val="004B481A"/>
    <w:rsid w:val="004B4D7A"/>
    <w:rsid w:val="004B4F4F"/>
    <w:rsid w:val="004B53B4"/>
    <w:rsid w:val="004B5AA0"/>
    <w:rsid w:val="004B5B1E"/>
    <w:rsid w:val="004B624F"/>
    <w:rsid w:val="004B62D4"/>
    <w:rsid w:val="004B6662"/>
    <w:rsid w:val="004B7873"/>
    <w:rsid w:val="004C10F9"/>
    <w:rsid w:val="004C250D"/>
    <w:rsid w:val="004C28A3"/>
    <w:rsid w:val="004C28E8"/>
    <w:rsid w:val="004C35A8"/>
    <w:rsid w:val="004C530C"/>
    <w:rsid w:val="004C5A42"/>
    <w:rsid w:val="004C6184"/>
    <w:rsid w:val="004C62B0"/>
    <w:rsid w:val="004C6E2C"/>
    <w:rsid w:val="004C7013"/>
    <w:rsid w:val="004C76BD"/>
    <w:rsid w:val="004C771A"/>
    <w:rsid w:val="004D008F"/>
    <w:rsid w:val="004D01A5"/>
    <w:rsid w:val="004D0563"/>
    <w:rsid w:val="004D0BF4"/>
    <w:rsid w:val="004D1FDB"/>
    <w:rsid w:val="004D2D26"/>
    <w:rsid w:val="004D30E4"/>
    <w:rsid w:val="004D334C"/>
    <w:rsid w:val="004D381E"/>
    <w:rsid w:val="004D4A26"/>
    <w:rsid w:val="004D51D2"/>
    <w:rsid w:val="004D6CD3"/>
    <w:rsid w:val="004E058F"/>
    <w:rsid w:val="004E3767"/>
    <w:rsid w:val="004E44B3"/>
    <w:rsid w:val="004E4E1A"/>
    <w:rsid w:val="004E7842"/>
    <w:rsid w:val="004E7A21"/>
    <w:rsid w:val="004F085A"/>
    <w:rsid w:val="004F0BB3"/>
    <w:rsid w:val="004F3965"/>
    <w:rsid w:val="004F3A15"/>
    <w:rsid w:val="004F46B6"/>
    <w:rsid w:val="004F48C6"/>
    <w:rsid w:val="004F4ED2"/>
    <w:rsid w:val="004F5A6A"/>
    <w:rsid w:val="004F6453"/>
    <w:rsid w:val="004F6BC8"/>
    <w:rsid w:val="004F6DA3"/>
    <w:rsid w:val="004F7C94"/>
    <w:rsid w:val="00501061"/>
    <w:rsid w:val="005012A3"/>
    <w:rsid w:val="00501787"/>
    <w:rsid w:val="00501BD7"/>
    <w:rsid w:val="00502E7D"/>
    <w:rsid w:val="0050394A"/>
    <w:rsid w:val="00503A72"/>
    <w:rsid w:val="0050434F"/>
    <w:rsid w:val="0050440A"/>
    <w:rsid w:val="0050446F"/>
    <w:rsid w:val="005044CE"/>
    <w:rsid w:val="00504648"/>
    <w:rsid w:val="0050482A"/>
    <w:rsid w:val="00504C33"/>
    <w:rsid w:val="005054F8"/>
    <w:rsid w:val="005077E7"/>
    <w:rsid w:val="00510153"/>
    <w:rsid w:val="00510C74"/>
    <w:rsid w:val="00510F5A"/>
    <w:rsid w:val="00512579"/>
    <w:rsid w:val="00513385"/>
    <w:rsid w:val="00513701"/>
    <w:rsid w:val="005149AA"/>
    <w:rsid w:val="0051582F"/>
    <w:rsid w:val="00517302"/>
    <w:rsid w:val="005176B5"/>
    <w:rsid w:val="00517D86"/>
    <w:rsid w:val="00521825"/>
    <w:rsid w:val="00522A68"/>
    <w:rsid w:val="00523C75"/>
    <w:rsid w:val="00524F73"/>
    <w:rsid w:val="00525107"/>
    <w:rsid w:val="00525B63"/>
    <w:rsid w:val="005265AD"/>
    <w:rsid w:val="005268F1"/>
    <w:rsid w:val="00526AE7"/>
    <w:rsid w:val="00526FF3"/>
    <w:rsid w:val="005309EB"/>
    <w:rsid w:val="005313BA"/>
    <w:rsid w:val="00532627"/>
    <w:rsid w:val="0053266C"/>
    <w:rsid w:val="00534887"/>
    <w:rsid w:val="005353BA"/>
    <w:rsid w:val="00541161"/>
    <w:rsid w:val="005415F8"/>
    <w:rsid w:val="0054192E"/>
    <w:rsid w:val="00541A72"/>
    <w:rsid w:val="0054230C"/>
    <w:rsid w:val="00543C2D"/>
    <w:rsid w:val="00543FD0"/>
    <w:rsid w:val="00544E83"/>
    <w:rsid w:val="005455F5"/>
    <w:rsid w:val="00545C62"/>
    <w:rsid w:val="00550389"/>
    <w:rsid w:val="00550EBA"/>
    <w:rsid w:val="00550ED7"/>
    <w:rsid w:val="00551DB7"/>
    <w:rsid w:val="00551E06"/>
    <w:rsid w:val="0055409F"/>
    <w:rsid w:val="00554910"/>
    <w:rsid w:val="005549A4"/>
    <w:rsid w:val="00555C10"/>
    <w:rsid w:val="00556AE1"/>
    <w:rsid w:val="00557602"/>
    <w:rsid w:val="00557BC0"/>
    <w:rsid w:val="00557C6F"/>
    <w:rsid w:val="005605B0"/>
    <w:rsid w:val="005609B1"/>
    <w:rsid w:val="00561481"/>
    <w:rsid w:val="0056268C"/>
    <w:rsid w:val="00562B71"/>
    <w:rsid w:val="00562D06"/>
    <w:rsid w:val="00562D07"/>
    <w:rsid w:val="00564BE2"/>
    <w:rsid w:val="00565F0A"/>
    <w:rsid w:val="00566D86"/>
    <w:rsid w:val="00567C80"/>
    <w:rsid w:val="00570356"/>
    <w:rsid w:val="005708A0"/>
    <w:rsid w:val="00571471"/>
    <w:rsid w:val="005724F1"/>
    <w:rsid w:val="00572AE1"/>
    <w:rsid w:val="00573786"/>
    <w:rsid w:val="005739DE"/>
    <w:rsid w:val="00573FF3"/>
    <w:rsid w:val="005749A5"/>
    <w:rsid w:val="005749AB"/>
    <w:rsid w:val="00574BCB"/>
    <w:rsid w:val="00574E54"/>
    <w:rsid w:val="00575321"/>
    <w:rsid w:val="005758B5"/>
    <w:rsid w:val="00575BFB"/>
    <w:rsid w:val="00576142"/>
    <w:rsid w:val="0058047D"/>
    <w:rsid w:val="00580D8F"/>
    <w:rsid w:val="005813F7"/>
    <w:rsid w:val="00581806"/>
    <w:rsid w:val="00581AA1"/>
    <w:rsid w:val="00583591"/>
    <w:rsid w:val="00583638"/>
    <w:rsid w:val="00583C7A"/>
    <w:rsid w:val="0058439C"/>
    <w:rsid w:val="005857AD"/>
    <w:rsid w:val="00585879"/>
    <w:rsid w:val="00586342"/>
    <w:rsid w:val="005879E3"/>
    <w:rsid w:val="00590386"/>
    <w:rsid w:val="00590D63"/>
    <w:rsid w:val="00592BC7"/>
    <w:rsid w:val="00592DCD"/>
    <w:rsid w:val="00592EF5"/>
    <w:rsid w:val="0059464F"/>
    <w:rsid w:val="00595FE9"/>
    <w:rsid w:val="00596C01"/>
    <w:rsid w:val="0059781F"/>
    <w:rsid w:val="005A029D"/>
    <w:rsid w:val="005A0694"/>
    <w:rsid w:val="005A121E"/>
    <w:rsid w:val="005A217D"/>
    <w:rsid w:val="005A23D5"/>
    <w:rsid w:val="005A2CD7"/>
    <w:rsid w:val="005A30AC"/>
    <w:rsid w:val="005A3322"/>
    <w:rsid w:val="005A3B09"/>
    <w:rsid w:val="005A3C17"/>
    <w:rsid w:val="005A4494"/>
    <w:rsid w:val="005A57D4"/>
    <w:rsid w:val="005A6A33"/>
    <w:rsid w:val="005A6CC3"/>
    <w:rsid w:val="005A71C5"/>
    <w:rsid w:val="005B0F9A"/>
    <w:rsid w:val="005B12AD"/>
    <w:rsid w:val="005B16DD"/>
    <w:rsid w:val="005B4F72"/>
    <w:rsid w:val="005B5C27"/>
    <w:rsid w:val="005B6E02"/>
    <w:rsid w:val="005B74E9"/>
    <w:rsid w:val="005C0D8B"/>
    <w:rsid w:val="005C17B4"/>
    <w:rsid w:val="005C1B39"/>
    <w:rsid w:val="005C24FC"/>
    <w:rsid w:val="005C2E99"/>
    <w:rsid w:val="005C33C9"/>
    <w:rsid w:val="005C41C5"/>
    <w:rsid w:val="005C476A"/>
    <w:rsid w:val="005C55C6"/>
    <w:rsid w:val="005C6090"/>
    <w:rsid w:val="005C6269"/>
    <w:rsid w:val="005C62FD"/>
    <w:rsid w:val="005C6A41"/>
    <w:rsid w:val="005D0754"/>
    <w:rsid w:val="005D08BE"/>
    <w:rsid w:val="005D127A"/>
    <w:rsid w:val="005D2FCC"/>
    <w:rsid w:val="005D38C7"/>
    <w:rsid w:val="005D4E89"/>
    <w:rsid w:val="005D5AF3"/>
    <w:rsid w:val="005D7657"/>
    <w:rsid w:val="005D7D6C"/>
    <w:rsid w:val="005E12CE"/>
    <w:rsid w:val="005E172E"/>
    <w:rsid w:val="005E206F"/>
    <w:rsid w:val="005E251B"/>
    <w:rsid w:val="005E28D9"/>
    <w:rsid w:val="005E304E"/>
    <w:rsid w:val="005E345A"/>
    <w:rsid w:val="005E34CD"/>
    <w:rsid w:val="005E6570"/>
    <w:rsid w:val="005E6ACC"/>
    <w:rsid w:val="005E7BD0"/>
    <w:rsid w:val="005F0FCF"/>
    <w:rsid w:val="005F16E8"/>
    <w:rsid w:val="005F1A28"/>
    <w:rsid w:val="005F2C40"/>
    <w:rsid w:val="005F330B"/>
    <w:rsid w:val="005F3F5F"/>
    <w:rsid w:val="005F41D9"/>
    <w:rsid w:val="005F568E"/>
    <w:rsid w:val="005F5E6E"/>
    <w:rsid w:val="005F6317"/>
    <w:rsid w:val="005F730E"/>
    <w:rsid w:val="005F78AB"/>
    <w:rsid w:val="006033AF"/>
    <w:rsid w:val="0060411C"/>
    <w:rsid w:val="00607E57"/>
    <w:rsid w:val="00610004"/>
    <w:rsid w:val="00610458"/>
    <w:rsid w:val="00610500"/>
    <w:rsid w:val="00610E08"/>
    <w:rsid w:val="006118E9"/>
    <w:rsid w:val="006119FE"/>
    <w:rsid w:val="00612694"/>
    <w:rsid w:val="00612DDB"/>
    <w:rsid w:val="006131BC"/>
    <w:rsid w:val="00613BB9"/>
    <w:rsid w:val="00614912"/>
    <w:rsid w:val="00615354"/>
    <w:rsid w:val="00615AFA"/>
    <w:rsid w:val="00616542"/>
    <w:rsid w:val="0062219E"/>
    <w:rsid w:val="006232B6"/>
    <w:rsid w:val="006240B7"/>
    <w:rsid w:val="00625100"/>
    <w:rsid w:val="006255D6"/>
    <w:rsid w:val="0062644A"/>
    <w:rsid w:val="00630AF4"/>
    <w:rsid w:val="00630E4B"/>
    <w:rsid w:val="00631384"/>
    <w:rsid w:val="00632207"/>
    <w:rsid w:val="00632470"/>
    <w:rsid w:val="00632FD1"/>
    <w:rsid w:val="00633309"/>
    <w:rsid w:val="006333B2"/>
    <w:rsid w:val="0063474D"/>
    <w:rsid w:val="006354C1"/>
    <w:rsid w:val="00636C09"/>
    <w:rsid w:val="00637653"/>
    <w:rsid w:val="006411A8"/>
    <w:rsid w:val="006412D7"/>
    <w:rsid w:val="00641D2C"/>
    <w:rsid w:val="00641F0E"/>
    <w:rsid w:val="0064250F"/>
    <w:rsid w:val="006428A7"/>
    <w:rsid w:val="00643F8C"/>
    <w:rsid w:val="00644027"/>
    <w:rsid w:val="0064573E"/>
    <w:rsid w:val="00645EA7"/>
    <w:rsid w:val="00646638"/>
    <w:rsid w:val="00647791"/>
    <w:rsid w:val="00647882"/>
    <w:rsid w:val="00647AFB"/>
    <w:rsid w:val="00647D1B"/>
    <w:rsid w:val="00650641"/>
    <w:rsid w:val="00650FE0"/>
    <w:rsid w:val="0065131D"/>
    <w:rsid w:val="006518B6"/>
    <w:rsid w:val="00651948"/>
    <w:rsid w:val="00651B0F"/>
    <w:rsid w:val="00651D2F"/>
    <w:rsid w:val="00651F21"/>
    <w:rsid w:val="0065201C"/>
    <w:rsid w:val="00652158"/>
    <w:rsid w:val="0065290B"/>
    <w:rsid w:val="00652FEF"/>
    <w:rsid w:val="00653597"/>
    <w:rsid w:val="00654BFF"/>
    <w:rsid w:val="00654FB8"/>
    <w:rsid w:val="00657B26"/>
    <w:rsid w:val="0066028E"/>
    <w:rsid w:val="00660EC6"/>
    <w:rsid w:val="00661164"/>
    <w:rsid w:val="006613FA"/>
    <w:rsid w:val="006624AF"/>
    <w:rsid w:val="006624FD"/>
    <w:rsid w:val="006631A4"/>
    <w:rsid w:val="006666BD"/>
    <w:rsid w:val="0067038B"/>
    <w:rsid w:val="0067054F"/>
    <w:rsid w:val="00670605"/>
    <w:rsid w:val="006718ED"/>
    <w:rsid w:val="00672F0C"/>
    <w:rsid w:val="006730BC"/>
    <w:rsid w:val="00674E18"/>
    <w:rsid w:val="0067607C"/>
    <w:rsid w:val="00676BEE"/>
    <w:rsid w:val="006770AE"/>
    <w:rsid w:val="00677194"/>
    <w:rsid w:val="00681A15"/>
    <w:rsid w:val="0068234F"/>
    <w:rsid w:val="00683DF1"/>
    <w:rsid w:val="00684DC4"/>
    <w:rsid w:val="00685480"/>
    <w:rsid w:val="006859B1"/>
    <w:rsid w:val="00686840"/>
    <w:rsid w:val="00686B54"/>
    <w:rsid w:val="006879D4"/>
    <w:rsid w:val="00687B55"/>
    <w:rsid w:val="00690685"/>
    <w:rsid w:val="00690D4F"/>
    <w:rsid w:val="0069126C"/>
    <w:rsid w:val="006917BD"/>
    <w:rsid w:val="006929BE"/>
    <w:rsid w:val="00692AE5"/>
    <w:rsid w:val="00693534"/>
    <w:rsid w:val="00693984"/>
    <w:rsid w:val="00695363"/>
    <w:rsid w:val="006954D7"/>
    <w:rsid w:val="00696039"/>
    <w:rsid w:val="00696091"/>
    <w:rsid w:val="00696590"/>
    <w:rsid w:val="00696C74"/>
    <w:rsid w:val="006A0916"/>
    <w:rsid w:val="006A1005"/>
    <w:rsid w:val="006A102E"/>
    <w:rsid w:val="006A1921"/>
    <w:rsid w:val="006A194E"/>
    <w:rsid w:val="006A2197"/>
    <w:rsid w:val="006A21F7"/>
    <w:rsid w:val="006A2682"/>
    <w:rsid w:val="006A2A0D"/>
    <w:rsid w:val="006A3588"/>
    <w:rsid w:val="006A39A0"/>
    <w:rsid w:val="006A39E4"/>
    <w:rsid w:val="006A3EC3"/>
    <w:rsid w:val="006A5B46"/>
    <w:rsid w:val="006A6B47"/>
    <w:rsid w:val="006A7E85"/>
    <w:rsid w:val="006B0032"/>
    <w:rsid w:val="006B03AD"/>
    <w:rsid w:val="006B06B1"/>
    <w:rsid w:val="006B1FAE"/>
    <w:rsid w:val="006B20F4"/>
    <w:rsid w:val="006B30B9"/>
    <w:rsid w:val="006B3151"/>
    <w:rsid w:val="006B543B"/>
    <w:rsid w:val="006B5F91"/>
    <w:rsid w:val="006B61DF"/>
    <w:rsid w:val="006B6EAD"/>
    <w:rsid w:val="006B740D"/>
    <w:rsid w:val="006B7BA3"/>
    <w:rsid w:val="006C0989"/>
    <w:rsid w:val="006C1007"/>
    <w:rsid w:val="006C176E"/>
    <w:rsid w:val="006C18CC"/>
    <w:rsid w:val="006C1E24"/>
    <w:rsid w:val="006C2846"/>
    <w:rsid w:val="006C2BF7"/>
    <w:rsid w:val="006C2FBE"/>
    <w:rsid w:val="006C3047"/>
    <w:rsid w:val="006C5C8A"/>
    <w:rsid w:val="006C79B5"/>
    <w:rsid w:val="006D19AC"/>
    <w:rsid w:val="006D1B6B"/>
    <w:rsid w:val="006D2D5B"/>
    <w:rsid w:val="006D383E"/>
    <w:rsid w:val="006D391A"/>
    <w:rsid w:val="006D514C"/>
    <w:rsid w:val="006D5481"/>
    <w:rsid w:val="006D6581"/>
    <w:rsid w:val="006D7BB7"/>
    <w:rsid w:val="006E0876"/>
    <w:rsid w:val="006E0F05"/>
    <w:rsid w:val="006E1685"/>
    <w:rsid w:val="006E1CE4"/>
    <w:rsid w:val="006E256A"/>
    <w:rsid w:val="006E3998"/>
    <w:rsid w:val="006E5675"/>
    <w:rsid w:val="006E6019"/>
    <w:rsid w:val="006E63AA"/>
    <w:rsid w:val="006E65A9"/>
    <w:rsid w:val="006E6B3A"/>
    <w:rsid w:val="006E72F0"/>
    <w:rsid w:val="006E7422"/>
    <w:rsid w:val="006E7538"/>
    <w:rsid w:val="006E790D"/>
    <w:rsid w:val="006F2006"/>
    <w:rsid w:val="006F22C4"/>
    <w:rsid w:val="006F3358"/>
    <w:rsid w:val="006F3A11"/>
    <w:rsid w:val="006F43EA"/>
    <w:rsid w:val="006F486D"/>
    <w:rsid w:val="006F4CB6"/>
    <w:rsid w:val="006F5E56"/>
    <w:rsid w:val="006F6566"/>
    <w:rsid w:val="006F6935"/>
    <w:rsid w:val="006F6A27"/>
    <w:rsid w:val="006F6F7E"/>
    <w:rsid w:val="006F770A"/>
    <w:rsid w:val="00700EE2"/>
    <w:rsid w:val="0070172E"/>
    <w:rsid w:val="00701ACF"/>
    <w:rsid w:val="007024ED"/>
    <w:rsid w:val="0070336C"/>
    <w:rsid w:val="0070387A"/>
    <w:rsid w:val="00703A4E"/>
    <w:rsid w:val="0070491A"/>
    <w:rsid w:val="00704BFF"/>
    <w:rsid w:val="007057B6"/>
    <w:rsid w:val="00705BEE"/>
    <w:rsid w:val="00706BB6"/>
    <w:rsid w:val="00707F1F"/>
    <w:rsid w:val="00710793"/>
    <w:rsid w:val="00711AEC"/>
    <w:rsid w:val="00711F6E"/>
    <w:rsid w:val="00712C2B"/>
    <w:rsid w:val="007134FF"/>
    <w:rsid w:val="00713545"/>
    <w:rsid w:val="007137A3"/>
    <w:rsid w:val="00714E1B"/>
    <w:rsid w:val="0071510A"/>
    <w:rsid w:val="0071647D"/>
    <w:rsid w:val="0072321E"/>
    <w:rsid w:val="00723F73"/>
    <w:rsid w:val="00726054"/>
    <w:rsid w:val="007261E8"/>
    <w:rsid w:val="00726585"/>
    <w:rsid w:val="007265CD"/>
    <w:rsid w:val="00726EFD"/>
    <w:rsid w:val="007270EA"/>
    <w:rsid w:val="00730605"/>
    <w:rsid w:val="0073180E"/>
    <w:rsid w:val="00731C86"/>
    <w:rsid w:val="0073232B"/>
    <w:rsid w:val="00732761"/>
    <w:rsid w:val="00733ED8"/>
    <w:rsid w:val="007343F9"/>
    <w:rsid w:val="00734EE1"/>
    <w:rsid w:val="007352A6"/>
    <w:rsid w:val="0073583A"/>
    <w:rsid w:val="00736FB2"/>
    <w:rsid w:val="0074075E"/>
    <w:rsid w:val="007407C4"/>
    <w:rsid w:val="00740E38"/>
    <w:rsid w:val="00742154"/>
    <w:rsid w:val="00742FD1"/>
    <w:rsid w:val="00744C35"/>
    <w:rsid w:val="00745E96"/>
    <w:rsid w:val="007471A1"/>
    <w:rsid w:val="00750328"/>
    <w:rsid w:val="007508BF"/>
    <w:rsid w:val="00750A90"/>
    <w:rsid w:val="00751326"/>
    <w:rsid w:val="007514B4"/>
    <w:rsid w:val="00751901"/>
    <w:rsid w:val="0075232E"/>
    <w:rsid w:val="00752ADF"/>
    <w:rsid w:val="00754CB3"/>
    <w:rsid w:val="007556DA"/>
    <w:rsid w:val="0075576D"/>
    <w:rsid w:val="00755FA3"/>
    <w:rsid w:val="0075623D"/>
    <w:rsid w:val="007569BF"/>
    <w:rsid w:val="00756F60"/>
    <w:rsid w:val="00756FF3"/>
    <w:rsid w:val="007572D8"/>
    <w:rsid w:val="0075748D"/>
    <w:rsid w:val="0076000D"/>
    <w:rsid w:val="0076076F"/>
    <w:rsid w:val="007607C5"/>
    <w:rsid w:val="00762754"/>
    <w:rsid w:val="0076311D"/>
    <w:rsid w:val="00763D86"/>
    <w:rsid w:val="00763F84"/>
    <w:rsid w:val="00764342"/>
    <w:rsid w:val="007656D0"/>
    <w:rsid w:val="0076751C"/>
    <w:rsid w:val="007678A9"/>
    <w:rsid w:val="007709C9"/>
    <w:rsid w:val="00772D7D"/>
    <w:rsid w:val="00774E50"/>
    <w:rsid w:val="00774E97"/>
    <w:rsid w:val="007755AD"/>
    <w:rsid w:val="00777F0A"/>
    <w:rsid w:val="00780EC8"/>
    <w:rsid w:val="007815E4"/>
    <w:rsid w:val="0078369D"/>
    <w:rsid w:val="00783771"/>
    <w:rsid w:val="0078523E"/>
    <w:rsid w:val="0078597D"/>
    <w:rsid w:val="00785F74"/>
    <w:rsid w:val="0078653A"/>
    <w:rsid w:val="00787127"/>
    <w:rsid w:val="00787205"/>
    <w:rsid w:val="00790ABC"/>
    <w:rsid w:val="00790DCA"/>
    <w:rsid w:val="00791294"/>
    <w:rsid w:val="00791AC9"/>
    <w:rsid w:val="00791EBF"/>
    <w:rsid w:val="00792CD0"/>
    <w:rsid w:val="00793519"/>
    <w:rsid w:val="00793A2D"/>
    <w:rsid w:val="00794054"/>
    <w:rsid w:val="0079596E"/>
    <w:rsid w:val="007961F7"/>
    <w:rsid w:val="007972AC"/>
    <w:rsid w:val="00797914"/>
    <w:rsid w:val="00797B39"/>
    <w:rsid w:val="007A014E"/>
    <w:rsid w:val="007A108B"/>
    <w:rsid w:val="007A127A"/>
    <w:rsid w:val="007A3BC8"/>
    <w:rsid w:val="007A3F27"/>
    <w:rsid w:val="007A43AC"/>
    <w:rsid w:val="007A725A"/>
    <w:rsid w:val="007A744A"/>
    <w:rsid w:val="007B047B"/>
    <w:rsid w:val="007B0732"/>
    <w:rsid w:val="007B143F"/>
    <w:rsid w:val="007B1AA0"/>
    <w:rsid w:val="007B2E86"/>
    <w:rsid w:val="007B2EA4"/>
    <w:rsid w:val="007B65D7"/>
    <w:rsid w:val="007B68E5"/>
    <w:rsid w:val="007B6BB6"/>
    <w:rsid w:val="007B7B63"/>
    <w:rsid w:val="007B7F13"/>
    <w:rsid w:val="007C011D"/>
    <w:rsid w:val="007C083C"/>
    <w:rsid w:val="007C0B4C"/>
    <w:rsid w:val="007C271D"/>
    <w:rsid w:val="007C51C6"/>
    <w:rsid w:val="007C5BA7"/>
    <w:rsid w:val="007C627E"/>
    <w:rsid w:val="007C63DC"/>
    <w:rsid w:val="007C699C"/>
    <w:rsid w:val="007C7439"/>
    <w:rsid w:val="007C7C02"/>
    <w:rsid w:val="007D168D"/>
    <w:rsid w:val="007D16D3"/>
    <w:rsid w:val="007D1B3B"/>
    <w:rsid w:val="007D25E8"/>
    <w:rsid w:val="007D2E3C"/>
    <w:rsid w:val="007D3A20"/>
    <w:rsid w:val="007D5889"/>
    <w:rsid w:val="007D58E8"/>
    <w:rsid w:val="007D597A"/>
    <w:rsid w:val="007D637C"/>
    <w:rsid w:val="007D6C4F"/>
    <w:rsid w:val="007D73F1"/>
    <w:rsid w:val="007E09B2"/>
    <w:rsid w:val="007E1456"/>
    <w:rsid w:val="007E1E4C"/>
    <w:rsid w:val="007E31FC"/>
    <w:rsid w:val="007E3476"/>
    <w:rsid w:val="007E3931"/>
    <w:rsid w:val="007E4770"/>
    <w:rsid w:val="007E4E34"/>
    <w:rsid w:val="007E4F8C"/>
    <w:rsid w:val="007E5742"/>
    <w:rsid w:val="007E5A10"/>
    <w:rsid w:val="007E5C4C"/>
    <w:rsid w:val="007E6681"/>
    <w:rsid w:val="007E69B4"/>
    <w:rsid w:val="007E6A81"/>
    <w:rsid w:val="007E7D10"/>
    <w:rsid w:val="007E7DB1"/>
    <w:rsid w:val="007F131A"/>
    <w:rsid w:val="007F14B2"/>
    <w:rsid w:val="007F15EE"/>
    <w:rsid w:val="007F1A71"/>
    <w:rsid w:val="007F1E5D"/>
    <w:rsid w:val="007F27D2"/>
    <w:rsid w:val="007F4617"/>
    <w:rsid w:val="007F50FC"/>
    <w:rsid w:val="007F56EA"/>
    <w:rsid w:val="007F648A"/>
    <w:rsid w:val="007F7062"/>
    <w:rsid w:val="007F710C"/>
    <w:rsid w:val="007F7588"/>
    <w:rsid w:val="00800B72"/>
    <w:rsid w:val="00800C50"/>
    <w:rsid w:val="00800E1C"/>
    <w:rsid w:val="00801FDF"/>
    <w:rsid w:val="008029B9"/>
    <w:rsid w:val="008030F8"/>
    <w:rsid w:val="00803247"/>
    <w:rsid w:val="00804297"/>
    <w:rsid w:val="00805755"/>
    <w:rsid w:val="00806818"/>
    <w:rsid w:val="0080682E"/>
    <w:rsid w:val="00807DC9"/>
    <w:rsid w:val="008109D4"/>
    <w:rsid w:val="0081127D"/>
    <w:rsid w:val="00814901"/>
    <w:rsid w:val="00816A18"/>
    <w:rsid w:val="00817394"/>
    <w:rsid w:val="0082031F"/>
    <w:rsid w:val="0082121C"/>
    <w:rsid w:val="00821370"/>
    <w:rsid w:val="0082186A"/>
    <w:rsid w:val="00822801"/>
    <w:rsid w:val="00822D1F"/>
    <w:rsid w:val="00822D93"/>
    <w:rsid w:val="00822E58"/>
    <w:rsid w:val="00823752"/>
    <w:rsid w:val="00824456"/>
    <w:rsid w:val="008249AF"/>
    <w:rsid w:val="008261CE"/>
    <w:rsid w:val="0083005E"/>
    <w:rsid w:val="008321D2"/>
    <w:rsid w:val="00832AC0"/>
    <w:rsid w:val="00833DFC"/>
    <w:rsid w:val="00834FBE"/>
    <w:rsid w:val="008367AC"/>
    <w:rsid w:val="0083722E"/>
    <w:rsid w:val="00837B6E"/>
    <w:rsid w:val="00840598"/>
    <w:rsid w:val="00840E28"/>
    <w:rsid w:val="00842284"/>
    <w:rsid w:val="00844BF2"/>
    <w:rsid w:val="00844DA7"/>
    <w:rsid w:val="00847231"/>
    <w:rsid w:val="00847261"/>
    <w:rsid w:val="008507AA"/>
    <w:rsid w:val="008507E9"/>
    <w:rsid w:val="00851029"/>
    <w:rsid w:val="00851FB5"/>
    <w:rsid w:val="00852809"/>
    <w:rsid w:val="00852881"/>
    <w:rsid w:val="008545EF"/>
    <w:rsid w:val="00854BCE"/>
    <w:rsid w:val="00856783"/>
    <w:rsid w:val="008570AC"/>
    <w:rsid w:val="00861441"/>
    <w:rsid w:val="00861B76"/>
    <w:rsid w:val="00862204"/>
    <w:rsid w:val="008623DC"/>
    <w:rsid w:val="00863907"/>
    <w:rsid w:val="00863C4E"/>
    <w:rsid w:val="00863CB5"/>
    <w:rsid w:val="00864291"/>
    <w:rsid w:val="00864460"/>
    <w:rsid w:val="008646AA"/>
    <w:rsid w:val="00864882"/>
    <w:rsid w:val="00866CF1"/>
    <w:rsid w:val="00866F70"/>
    <w:rsid w:val="00867259"/>
    <w:rsid w:val="008703A1"/>
    <w:rsid w:val="008708D6"/>
    <w:rsid w:val="00871637"/>
    <w:rsid w:val="00871A09"/>
    <w:rsid w:val="0087416E"/>
    <w:rsid w:val="00874CA3"/>
    <w:rsid w:val="00876711"/>
    <w:rsid w:val="00877177"/>
    <w:rsid w:val="00877C1E"/>
    <w:rsid w:val="00881DEE"/>
    <w:rsid w:val="00882DFC"/>
    <w:rsid w:val="00883345"/>
    <w:rsid w:val="00885003"/>
    <w:rsid w:val="00886A0E"/>
    <w:rsid w:val="008909D3"/>
    <w:rsid w:val="00890CA0"/>
    <w:rsid w:val="008912A5"/>
    <w:rsid w:val="00891557"/>
    <w:rsid w:val="00891B22"/>
    <w:rsid w:val="00891D92"/>
    <w:rsid w:val="00891FD3"/>
    <w:rsid w:val="00893E41"/>
    <w:rsid w:val="0089655C"/>
    <w:rsid w:val="0089666A"/>
    <w:rsid w:val="00896782"/>
    <w:rsid w:val="00896B72"/>
    <w:rsid w:val="0089707A"/>
    <w:rsid w:val="00897095"/>
    <w:rsid w:val="00897228"/>
    <w:rsid w:val="00897239"/>
    <w:rsid w:val="008974D9"/>
    <w:rsid w:val="008976F7"/>
    <w:rsid w:val="0089770F"/>
    <w:rsid w:val="008A030E"/>
    <w:rsid w:val="008A0404"/>
    <w:rsid w:val="008A062B"/>
    <w:rsid w:val="008A1D71"/>
    <w:rsid w:val="008A2F61"/>
    <w:rsid w:val="008A5405"/>
    <w:rsid w:val="008A5ADA"/>
    <w:rsid w:val="008A76B1"/>
    <w:rsid w:val="008A7B37"/>
    <w:rsid w:val="008B48C1"/>
    <w:rsid w:val="008B664D"/>
    <w:rsid w:val="008B7A91"/>
    <w:rsid w:val="008C14C0"/>
    <w:rsid w:val="008C274E"/>
    <w:rsid w:val="008C2AEB"/>
    <w:rsid w:val="008C3CB0"/>
    <w:rsid w:val="008C3E77"/>
    <w:rsid w:val="008C40B6"/>
    <w:rsid w:val="008C40F6"/>
    <w:rsid w:val="008C4357"/>
    <w:rsid w:val="008C4429"/>
    <w:rsid w:val="008C4F89"/>
    <w:rsid w:val="008C65FF"/>
    <w:rsid w:val="008C70B1"/>
    <w:rsid w:val="008D022E"/>
    <w:rsid w:val="008D05EC"/>
    <w:rsid w:val="008D12DE"/>
    <w:rsid w:val="008D2BE1"/>
    <w:rsid w:val="008D5700"/>
    <w:rsid w:val="008D6EAA"/>
    <w:rsid w:val="008D7232"/>
    <w:rsid w:val="008D733B"/>
    <w:rsid w:val="008D7353"/>
    <w:rsid w:val="008D79A8"/>
    <w:rsid w:val="008E05A2"/>
    <w:rsid w:val="008E07AF"/>
    <w:rsid w:val="008E2038"/>
    <w:rsid w:val="008E3E03"/>
    <w:rsid w:val="008E3E53"/>
    <w:rsid w:val="008E3F28"/>
    <w:rsid w:val="008E4330"/>
    <w:rsid w:val="008E5CC0"/>
    <w:rsid w:val="008E5DC0"/>
    <w:rsid w:val="008E7570"/>
    <w:rsid w:val="008E7926"/>
    <w:rsid w:val="008E7A02"/>
    <w:rsid w:val="008F048B"/>
    <w:rsid w:val="008F0532"/>
    <w:rsid w:val="008F0BA1"/>
    <w:rsid w:val="008F19DE"/>
    <w:rsid w:val="008F2639"/>
    <w:rsid w:val="008F3199"/>
    <w:rsid w:val="008F35BC"/>
    <w:rsid w:val="008F46D3"/>
    <w:rsid w:val="008F4B48"/>
    <w:rsid w:val="008F4F37"/>
    <w:rsid w:val="008F575C"/>
    <w:rsid w:val="008F5AF2"/>
    <w:rsid w:val="008F6D08"/>
    <w:rsid w:val="008F7161"/>
    <w:rsid w:val="0090017A"/>
    <w:rsid w:val="00900BFF"/>
    <w:rsid w:val="00904FBF"/>
    <w:rsid w:val="00905449"/>
    <w:rsid w:val="0090591B"/>
    <w:rsid w:val="00906EE6"/>
    <w:rsid w:val="009071E4"/>
    <w:rsid w:val="00910119"/>
    <w:rsid w:val="009103C0"/>
    <w:rsid w:val="00910B66"/>
    <w:rsid w:val="009110DF"/>
    <w:rsid w:val="009121A5"/>
    <w:rsid w:val="00912A2E"/>
    <w:rsid w:val="00913192"/>
    <w:rsid w:val="0091360C"/>
    <w:rsid w:val="00915D17"/>
    <w:rsid w:val="0091622E"/>
    <w:rsid w:val="0091674D"/>
    <w:rsid w:val="00916DE4"/>
    <w:rsid w:val="009172B5"/>
    <w:rsid w:val="00917E00"/>
    <w:rsid w:val="009202DC"/>
    <w:rsid w:val="009203C3"/>
    <w:rsid w:val="00920A8A"/>
    <w:rsid w:val="00921023"/>
    <w:rsid w:val="00921270"/>
    <w:rsid w:val="00921B91"/>
    <w:rsid w:val="00922A91"/>
    <w:rsid w:val="009233F2"/>
    <w:rsid w:val="00925437"/>
    <w:rsid w:val="00926919"/>
    <w:rsid w:val="0092787F"/>
    <w:rsid w:val="00927F46"/>
    <w:rsid w:val="00927F94"/>
    <w:rsid w:val="009305B4"/>
    <w:rsid w:val="00931747"/>
    <w:rsid w:val="009327A9"/>
    <w:rsid w:val="0093347E"/>
    <w:rsid w:val="009342F3"/>
    <w:rsid w:val="0093439A"/>
    <w:rsid w:val="0093537A"/>
    <w:rsid w:val="0093621E"/>
    <w:rsid w:val="009362E0"/>
    <w:rsid w:val="00936A68"/>
    <w:rsid w:val="009401E6"/>
    <w:rsid w:val="00940303"/>
    <w:rsid w:val="009407B0"/>
    <w:rsid w:val="00940F14"/>
    <w:rsid w:val="00941607"/>
    <w:rsid w:val="00941AAC"/>
    <w:rsid w:val="0094261D"/>
    <w:rsid w:val="009435EF"/>
    <w:rsid w:val="009442B6"/>
    <w:rsid w:val="00945F10"/>
    <w:rsid w:val="00946061"/>
    <w:rsid w:val="00946062"/>
    <w:rsid w:val="0094682E"/>
    <w:rsid w:val="00947C14"/>
    <w:rsid w:val="00950A95"/>
    <w:rsid w:val="009512C6"/>
    <w:rsid w:val="00951358"/>
    <w:rsid w:val="00951B5C"/>
    <w:rsid w:val="009521F4"/>
    <w:rsid w:val="00952239"/>
    <w:rsid w:val="00954771"/>
    <w:rsid w:val="009550E0"/>
    <w:rsid w:val="009551A7"/>
    <w:rsid w:val="00955608"/>
    <w:rsid w:val="00955973"/>
    <w:rsid w:val="00955A04"/>
    <w:rsid w:val="00955BFF"/>
    <w:rsid w:val="00956393"/>
    <w:rsid w:val="00956919"/>
    <w:rsid w:val="0095734A"/>
    <w:rsid w:val="0096109E"/>
    <w:rsid w:val="0096267B"/>
    <w:rsid w:val="00962762"/>
    <w:rsid w:val="00963CD1"/>
    <w:rsid w:val="009648BC"/>
    <w:rsid w:val="00966FB2"/>
    <w:rsid w:val="009673B7"/>
    <w:rsid w:val="00970660"/>
    <w:rsid w:val="00970A87"/>
    <w:rsid w:val="00971680"/>
    <w:rsid w:val="00971DC5"/>
    <w:rsid w:val="00973CA8"/>
    <w:rsid w:val="00974424"/>
    <w:rsid w:val="00974C73"/>
    <w:rsid w:val="00974E37"/>
    <w:rsid w:val="00974F4D"/>
    <w:rsid w:val="009776EF"/>
    <w:rsid w:val="00980235"/>
    <w:rsid w:val="00980725"/>
    <w:rsid w:val="00980C9E"/>
    <w:rsid w:val="00981CD8"/>
    <w:rsid w:val="00981D38"/>
    <w:rsid w:val="00982914"/>
    <w:rsid w:val="00982BA7"/>
    <w:rsid w:val="00982FEA"/>
    <w:rsid w:val="00983FAA"/>
    <w:rsid w:val="00984BC5"/>
    <w:rsid w:val="00984F66"/>
    <w:rsid w:val="009856CB"/>
    <w:rsid w:val="009858FA"/>
    <w:rsid w:val="00986972"/>
    <w:rsid w:val="00986C73"/>
    <w:rsid w:val="00987139"/>
    <w:rsid w:val="00987311"/>
    <w:rsid w:val="0099207D"/>
    <w:rsid w:val="009927C4"/>
    <w:rsid w:val="00992E46"/>
    <w:rsid w:val="00994063"/>
    <w:rsid w:val="009954E4"/>
    <w:rsid w:val="00995C5D"/>
    <w:rsid w:val="00996538"/>
    <w:rsid w:val="009978E6"/>
    <w:rsid w:val="009A05EA"/>
    <w:rsid w:val="009A1293"/>
    <w:rsid w:val="009A1A89"/>
    <w:rsid w:val="009A251E"/>
    <w:rsid w:val="009A2E84"/>
    <w:rsid w:val="009A3683"/>
    <w:rsid w:val="009A36F5"/>
    <w:rsid w:val="009A3D16"/>
    <w:rsid w:val="009A4279"/>
    <w:rsid w:val="009A5A1F"/>
    <w:rsid w:val="009A6C2E"/>
    <w:rsid w:val="009A72DD"/>
    <w:rsid w:val="009A7365"/>
    <w:rsid w:val="009B193C"/>
    <w:rsid w:val="009B298D"/>
    <w:rsid w:val="009B2CE5"/>
    <w:rsid w:val="009B2D5B"/>
    <w:rsid w:val="009B2F86"/>
    <w:rsid w:val="009B3450"/>
    <w:rsid w:val="009B34AB"/>
    <w:rsid w:val="009B3948"/>
    <w:rsid w:val="009B3C1F"/>
    <w:rsid w:val="009B412B"/>
    <w:rsid w:val="009B51A8"/>
    <w:rsid w:val="009B5C0F"/>
    <w:rsid w:val="009B652E"/>
    <w:rsid w:val="009B7A92"/>
    <w:rsid w:val="009B7B58"/>
    <w:rsid w:val="009C2BED"/>
    <w:rsid w:val="009C3471"/>
    <w:rsid w:val="009C3757"/>
    <w:rsid w:val="009C4D8A"/>
    <w:rsid w:val="009C4E4F"/>
    <w:rsid w:val="009C4F6C"/>
    <w:rsid w:val="009C5D45"/>
    <w:rsid w:val="009C60B3"/>
    <w:rsid w:val="009D011E"/>
    <w:rsid w:val="009D13CD"/>
    <w:rsid w:val="009D1F00"/>
    <w:rsid w:val="009D27AD"/>
    <w:rsid w:val="009D28F0"/>
    <w:rsid w:val="009D2F4A"/>
    <w:rsid w:val="009D33E7"/>
    <w:rsid w:val="009D3839"/>
    <w:rsid w:val="009D39DA"/>
    <w:rsid w:val="009D45AD"/>
    <w:rsid w:val="009D49C6"/>
    <w:rsid w:val="009D5038"/>
    <w:rsid w:val="009D5272"/>
    <w:rsid w:val="009D593B"/>
    <w:rsid w:val="009D66AC"/>
    <w:rsid w:val="009D6DB0"/>
    <w:rsid w:val="009D75A4"/>
    <w:rsid w:val="009D7906"/>
    <w:rsid w:val="009D7D94"/>
    <w:rsid w:val="009D7F58"/>
    <w:rsid w:val="009E0331"/>
    <w:rsid w:val="009E0F38"/>
    <w:rsid w:val="009E20E2"/>
    <w:rsid w:val="009E243C"/>
    <w:rsid w:val="009E2BA3"/>
    <w:rsid w:val="009E2DEA"/>
    <w:rsid w:val="009E2F03"/>
    <w:rsid w:val="009E3103"/>
    <w:rsid w:val="009E34B9"/>
    <w:rsid w:val="009E54F0"/>
    <w:rsid w:val="009E6AB0"/>
    <w:rsid w:val="009E7F0A"/>
    <w:rsid w:val="009F0477"/>
    <w:rsid w:val="009F1803"/>
    <w:rsid w:val="009F34EB"/>
    <w:rsid w:val="009F5F27"/>
    <w:rsid w:val="00A007DB"/>
    <w:rsid w:val="00A0382F"/>
    <w:rsid w:val="00A03B97"/>
    <w:rsid w:val="00A03C72"/>
    <w:rsid w:val="00A046A6"/>
    <w:rsid w:val="00A04D95"/>
    <w:rsid w:val="00A051E2"/>
    <w:rsid w:val="00A054EA"/>
    <w:rsid w:val="00A10046"/>
    <w:rsid w:val="00A1169B"/>
    <w:rsid w:val="00A1339E"/>
    <w:rsid w:val="00A1371A"/>
    <w:rsid w:val="00A14CC1"/>
    <w:rsid w:val="00A172B3"/>
    <w:rsid w:val="00A17D48"/>
    <w:rsid w:val="00A20BAB"/>
    <w:rsid w:val="00A20DF3"/>
    <w:rsid w:val="00A21236"/>
    <w:rsid w:val="00A219A1"/>
    <w:rsid w:val="00A224B1"/>
    <w:rsid w:val="00A2285B"/>
    <w:rsid w:val="00A24474"/>
    <w:rsid w:val="00A2484B"/>
    <w:rsid w:val="00A248F8"/>
    <w:rsid w:val="00A24912"/>
    <w:rsid w:val="00A25061"/>
    <w:rsid w:val="00A25522"/>
    <w:rsid w:val="00A267A8"/>
    <w:rsid w:val="00A268B8"/>
    <w:rsid w:val="00A319C3"/>
    <w:rsid w:val="00A31A4A"/>
    <w:rsid w:val="00A320F0"/>
    <w:rsid w:val="00A35271"/>
    <w:rsid w:val="00A35724"/>
    <w:rsid w:val="00A36155"/>
    <w:rsid w:val="00A36357"/>
    <w:rsid w:val="00A3793F"/>
    <w:rsid w:val="00A40FE8"/>
    <w:rsid w:val="00A429F6"/>
    <w:rsid w:val="00A43107"/>
    <w:rsid w:val="00A45F5B"/>
    <w:rsid w:val="00A4661C"/>
    <w:rsid w:val="00A46B34"/>
    <w:rsid w:val="00A46F0F"/>
    <w:rsid w:val="00A471D1"/>
    <w:rsid w:val="00A47B27"/>
    <w:rsid w:val="00A536F7"/>
    <w:rsid w:val="00A54212"/>
    <w:rsid w:val="00A54316"/>
    <w:rsid w:val="00A54461"/>
    <w:rsid w:val="00A5513F"/>
    <w:rsid w:val="00A55376"/>
    <w:rsid w:val="00A56D14"/>
    <w:rsid w:val="00A57A97"/>
    <w:rsid w:val="00A57ADB"/>
    <w:rsid w:val="00A60068"/>
    <w:rsid w:val="00A60A5A"/>
    <w:rsid w:val="00A60CE2"/>
    <w:rsid w:val="00A61AFE"/>
    <w:rsid w:val="00A61E84"/>
    <w:rsid w:val="00A62274"/>
    <w:rsid w:val="00A629D1"/>
    <w:rsid w:val="00A634F5"/>
    <w:rsid w:val="00A63CFF"/>
    <w:rsid w:val="00A64940"/>
    <w:rsid w:val="00A655C2"/>
    <w:rsid w:val="00A65EA8"/>
    <w:rsid w:val="00A669D8"/>
    <w:rsid w:val="00A66F8E"/>
    <w:rsid w:val="00A67129"/>
    <w:rsid w:val="00A67FF3"/>
    <w:rsid w:val="00A707A3"/>
    <w:rsid w:val="00A707C9"/>
    <w:rsid w:val="00A70C20"/>
    <w:rsid w:val="00A7264D"/>
    <w:rsid w:val="00A736B2"/>
    <w:rsid w:val="00A739B0"/>
    <w:rsid w:val="00A73CE4"/>
    <w:rsid w:val="00A7422B"/>
    <w:rsid w:val="00A745A3"/>
    <w:rsid w:val="00A74988"/>
    <w:rsid w:val="00A74F84"/>
    <w:rsid w:val="00A75894"/>
    <w:rsid w:val="00A77F29"/>
    <w:rsid w:val="00A77FE9"/>
    <w:rsid w:val="00A80969"/>
    <w:rsid w:val="00A83243"/>
    <w:rsid w:val="00A832BC"/>
    <w:rsid w:val="00A835AE"/>
    <w:rsid w:val="00A83780"/>
    <w:rsid w:val="00A84005"/>
    <w:rsid w:val="00A843A8"/>
    <w:rsid w:val="00A84625"/>
    <w:rsid w:val="00A84FF1"/>
    <w:rsid w:val="00A85440"/>
    <w:rsid w:val="00A86D62"/>
    <w:rsid w:val="00A87E67"/>
    <w:rsid w:val="00A91612"/>
    <w:rsid w:val="00A932B7"/>
    <w:rsid w:val="00A9457B"/>
    <w:rsid w:val="00A946A1"/>
    <w:rsid w:val="00A94917"/>
    <w:rsid w:val="00A94F15"/>
    <w:rsid w:val="00A951AE"/>
    <w:rsid w:val="00A952FB"/>
    <w:rsid w:val="00A96578"/>
    <w:rsid w:val="00AA02A5"/>
    <w:rsid w:val="00AA0F65"/>
    <w:rsid w:val="00AA2746"/>
    <w:rsid w:val="00AA2AB4"/>
    <w:rsid w:val="00AA458A"/>
    <w:rsid w:val="00AA68C9"/>
    <w:rsid w:val="00AA6D3D"/>
    <w:rsid w:val="00AA7840"/>
    <w:rsid w:val="00AB0B0A"/>
    <w:rsid w:val="00AB2177"/>
    <w:rsid w:val="00AB3D4B"/>
    <w:rsid w:val="00AB403F"/>
    <w:rsid w:val="00AB43FD"/>
    <w:rsid w:val="00AB6A1D"/>
    <w:rsid w:val="00AB6DF1"/>
    <w:rsid w:val="00AB7567"/>
    <w:rsid w:val="00AB7720"/>
    <w:rsid w:val="00AB7799"/>
    <w:rsid w:val="00AB7BA0"/>
    <w:rsid w:val="00AB7C46"/>
    <w:rsid w:val="00AB7C71"/>
    <w:rsid w:val="00AC142B"/>
    <w:rsid w:val="00AC1D3D"/>
    <w:rsid w:val="00AC2137"/>
    <w:rsid w:val="00AC47D3"/>
    <w:rsid w:val="00AC497D"/>
    <w:rsid w:val="00AC4AA8"/>
    <w:rsid w:val="00AC53E0"/>
    <w:rsid w:val="00AC5752"/>
    <w:rsid w:val="00AC5C18"/>
    <w:rsid w:val="00AC62E9"/>
    <w:rsid w:val="00AC63EA"/>
    <w:rsid w:val="00AC6FD4"/>
    <w:rsid w:val="00AC738C"/>
    <w:rsid w:val="00AC74F2"/>
    <w:rsid w:val="00AC756D"/>
    <w:rsid w:val="00AD113F"/>
    <w:rsid w:val="00AD2022"/>
    <w:rsid w:val="00AD2A69"/>
    <w:rsid w:val="00AD423B"/>
    <w:rsid w:val="00AD4955"/>
    <w:rsid w:val="00AD4ADA"/>
    <w:rsid w:val="00AD50BB"/>
    <w:rsid w:val="00AD5247"/>
    <w:rsid w:val="00AD5BF5"/>
    <w:rsid w:val="00AD64AC"/>
    <w:rsid w:val="00AE0636"/>
    <w:rsid w:val="00AE0C6B"/>
    <w:rsid w:val="00AE176F"/>
    <w:rsid w:val="00AE1C7F"/>
    <w:rsid w:val="00AE23E4"/>
    <w:rsid w:val="00AE2485"/>
    <w:rsid w:val="00AE34E8"/>
    <w:rsid w:val="00AE4AD0"/>
    <w:rsid w:val="00AE5A71"/>
    <w:rsid w:val="00AE68D9"/>
    <w:rsid w:val="00AE7042"/>
    <w:rsid w:val="00AE7D75"/>
    <w:rsid w:val="00AF02C9"/>
    <w:rsid w:val="00AF0B11"/>
    <w:rsid w:val="00AF0BA3"/>
    <w:rsid w:val="00AF0C5E"/>
    <w:rsid w:val="00AF12BD"/>
    <w:rsid w:val="00AF14C2"/>
    <w:rsid w:val="00AF1CA6"/>
    <w:rsid w:val="00AF3BC0"/>
    <w:rsid w:val="00AF42CE"/>
    <w:rsid w:val="00AF45F1"/>
    <w:rsid w:val="00AF4EAE"/>
    <w:rsid w:val="00AF50F1"/>
    <w:rsid w:val="00AF6049"/>
    <w:rsid w:val="00AF6C75"/>
    <w:rsid w:val="00AF750A"/>
    <w:rsid w:val="00AF7D4D"/>
    <w:rsid w:val="00B0088A"/>
    <w:rsid w:val="00B00CA9"/>
    <w:rsid w:val="00B02843"/>
    <w:rsid w:val="00B03A3A"/>
    <w:rsid w:val="00B04B43"/>
    <w:rsid w:val="00B057AA"/>
    <w:rsid w:val="00B06325"/>
    <w:rsid w:val="00B06580"/>
    <w:rsid w:val="00B07832"/>
    <w:rsid w:val="00B07918"/>
    <w:rsid w:val="00B102B7"/>
    <w:rsid w:val="00B1074A"/>
    <w:rsid w:val="00B10DDA"/>
    <w:rsid w:val="00B117B7"/>
    <w:rsid w:val="00B13D0A"/>
    <w:rsid w:val="00B14BEE"/>
    <w:rsid w:val="00B1513C"/>
    <w:rsid w:val="00B16035"/>
    <w:rsid w:val="00B16A2B"/>
    <w:rsid w:val="00B17718"/>
    <w:rsid w:val="00B20284"/>
    <w:rsid w:val="00B204BB"/>
    <w:rsid w:val="00B21082"/>
    <w:rsid w:val="00B2249C"/>
    <w:rsid w:val="00B22675"/>
    <w:rsid w:val="00B24417"/>
    <w:rsid w:val="00B2497B"/>
    <w:rsid w:val="00B24E87"/>
    <w:rsid w:val="00B31A5D"/>
    <w:rsid w:val="00B31F63"/>
    <w:rsid w:val="00B32CA8"/>
    <w:rsid w:val="00B333B4"/>
    <w:rsid w:val="00B344D6"/>
    <w:rsid w:val="00B35B93"/>
    <w:rsid w:val="00B35C1A"/>
    <w:rsid w:val="00B36092"/>
    <w:rsid w:val="00B37443"/>
    <w:rsid w:val="00B37B9F"/>
    <w:rsid w:val="00B40CEC"/>
    <w:rsid w:val="00B4144A"/>
    <w:rsid w:val="00B424AB"/>
    <w:rsid w:val="00B42A0D"/>
    <w:rsid w:val="00B43498"/>
    <w:rsid w:val="00B43BEC"/>
    <w:rsid w:val="00B44D6D"/>
    <w:rsid w:val="00B45C23"/>
    <w:rsid w:val="00B464C9"/>
    <w:rsid w:val="00B4650D"/>
    <w:rsid w:val="00B47C8E"/>
    <w:rsid w:val="00B5064C"/>
    <w:rsid w:val="00B509C4"/>
    <w:rsid w:val="00B50A87"/>
    <w:rsid w:val="00B515F9"/>
    <w:rsid w:val="00B51851"/>
    <w:rsid w:val="00B51EBE"/>
    <w:rsid w:val="00B524F1"/>
    <w:rsid w:val="00B539A7"/>
    <w:rsid w:val="00B53FEA"/>
    <w:rsid w:val="00B54387"/>
    <w:rsid w:val="00B54910"/>
    <w:rsid w:val="00B5559E"/>
    <w:rsid w:val="00B563B8"/>
    <w:rsid w:val="00B5712B"/>
    <w:rsid w:val="00B6001F"/>
    <w:rsid w:val="00B60EAF"/>
    <w:rsid w:val="00B6178F"/>
    <w:rsid w:val="00B624EA"/>
    <w:rsid w:val="00B63491"/>
    <w:rsid w:val="00B638C2"/>
    <w:rsid w:val="00B64620"/>
    <w:rsid w:val="00B64C06"/>
    <w:rsid w:val="00B65399"/>
    <w:rsid w:val="00B66D23"/>
    <w:rsid w:val="00B67B88"/>
    <w:rsid w:val="00B70037"/>
    <w:rsid w:val="00B720E8"/>
    <w:rsid w:val="00B738D2"/>
    <w:rsid w:val="00B73B3C"/>
    <w:rsid w:val="00B7507D"/>
    <w:rsid w:val="00B75201"/>
    <w:rsid w:val="00B7525E"/>
    <w:rsid w:val="00B75F6A"/>
    <w:rsid w:val="00B7653B"/>
    <w:rsid w:val="00B76A06"/>
    <w:rsid w:val="00B76E80"/>
    <w:rsid w:val="00B80451"/>
    <w:rsid w:val="00B8247F"/>
    <w:rsid w:val="00B83CBA"/>
    <w:rsid w:val="00B83EE0"/>
    <w:rsid w:val="00B85435"/>
    <w:rsid w:val="00B85D9C"/>
    <w:rsid w:val="00B85EDF"/>
    <w:rsid w:val="00B865A3"/>
    <w:rsid w:val="00B86614"/>
    <w:rsid w:val="00B872FC"/>
    <w:rsid w:val="00B87978"/>
    <w:rsid w:val="00B879E2"/>
    <w:rsid w:val="00B90A6C"/>
    <w:rsid w:val="00B910C5"/>
    <w:rsid w:val="00B910DC"/>
    <w:rsid w:val="00B91945"/>
    <w:rsid w:val="00B91CEC"/>
    <w:rsid w:val="00B92293"/>
    <w:rsid w:val="00B92844"/>
    <w:rsid w:val="00B92A22"/>
    <w:rsid w:val="00B932D4"/>
    <w:rsid w:val="00B936E7"/>
    <w:rsid w:val="00B939EC"/>
    <w:rsid w:val="00B93AC6"/>
    <w:rsid w:val="00B93B23"/>
    <w:rsid w:val="00B93D06"/>
    <w:rsid w:val="00B942B3"/>
    <w:rsid w:val="00B94AFD"/>
    <w:rsid w:val="00B94CB9"/>
    <w:rsid w:val="00B95810"/>
    <w:rsid w:val="00B965BB"/>
    <w:rsid w:val="00B9695B"/>
    <w:rsid w:val="00B97EAF"/>
    <w:rsid w:val="00B97F07"/>
    <w:rsid w:val="00BA0135"/>
    <w:rsid w:val="00BA0498"/>
    <w:rsid w:val="00BA05C0"/>
    <w:rsid w:val="00BA12BE"/>
    <w:rsid w:val="00BA2A90"/>
    <w:rsid w:val="00BA38FF"/>
    <w:rsid w:val="00BA51B7"/>
    <w:rsid w:val="00BA5720"/>
    <w:rsid w:val="00BA5C69"/>
    <w:rsid w:val="00BA659D"/>
    <w:rsid w:val="00BA67E5"/>
    <w:rsid w:val="00BA6AE0"/>
    <w:rsid w:val="00BA7BF1"/>
    <w:rsid w:val="00BB15E0"/>
    <w:rsid w:val="00BB1710"/>
    <w:rsid w:val="00BB17AF"/>
    <w:rsid w:val="00BB18CC"/>
    <w:rsid w:val="00BB19A0"/>
    <w:rsid w:val="00BB1ED6"/>
    <w:rsid w:val="00BB2141"/>
    <w:rsid w:val="00BB2EAE"/>
    <w:rsid w:val="00BB2FE8"/>
    <w:rsid w:val="00BB38BA"/>
    <w:rsid w:val="00BB4BEC"/>
    <w:rsid w:val="00BC1A26"/>
    <w:rsid w:val="00BC1E8C"/>
    <w:rsid w:val="00BC2EF2"/>
    <w:rsid w:val="00BC3FEF"/>
    <w:rsid w:val="00BC4FF8"/>
    <w:rsid w:val="00BC559E"/>
    <w:rsid w:val="00BC5DC7"/>
    <w:rsid w:val="00BC6049"/>
    <w:rsid w:val="00BD0159"/>
    <w:rsid w:val="00BD03EA"/>
    <w:rsid w:val="00BD0474"/>
    <w:rsid w:val="00BD2928"/>
    <w:rsid w:val="00BD31F5"/>
    <w:rsid w:val="00BD37EB"/>
    <w:rsid w:val="00BD45A7"/>
    <w:rsid w:val="00BD4E85"/>
    <w:rsid w:val="00BD5340"/>
    <w:rsid w:val="00BD6189"/>
    <w:rsid w:val="00BD61CC"/>
    <w:rsid w:val="00BD684C"/>
    <w:rsid w:val="00BD71CE"/>
    <w:rsid w:val="00BD7AED"/>
    <w:rsid w:val="00BD7FBD"/>
    <w:rsid w:val="00BE16FB"/>
    <w:rsid w:val="00BE17AF"/>
    <w:rsid w:val="00BE33C1"/>
    <w:rsid w:val="00BE441C"/>
    <w:rsid w:val="00BE4DDC"/>
    <w:rsid w:val="00BE52E7"/>
    <w:rsid w:val="00BE555D"/>
    <w:rsid w:val="00BE5873"/>
    <w:rsid w:val="00BE6955"/>
    <w:rsid w:val="00BF1723"/>
    <w:rsid w:val="00BF1B0A"/>
    <w:rsid w:val="00BF2EC0"/>
    <w:rsid w:val="00BF3195"/>
    <w:rsid w:val="00BF373A"/>
    <w:rsid w:val="00BF3F6C"/>
    <w:rsid w:val="00BF4045"/>
    <w:rsid w:val="00BF4BE4"/>
    <w:rsid w:val="00BF547E"/>
    <w:rsid w:val="00BF5803"/>
    <w:rsid w:val="00BF5DEE"/>
    <w:rsid w:val="00BF7325"/>
    <w:rsid w:val="00BF7BC5"/>
    <w:rsid w:val="00C00BC1"/>
    <w:rsid w:val="00C0116C"/>
    <w:rsid w:val="00C013DF"/>
    <w:rsid w:val="00C01B4B"/>
    <w:rsid w:val="00C02812"/>
    <w:rsid w:val="00C0390E"/>
    <w:rsid w:val="00C03F2A"/>
    <w:rsid w:val="00C03FD0"/>
    <w:rsid w:val="00C0450E"/>
    <w:rsid w:val="00C05514"/>
    <w:rsid w:val="00C073B7"/>
    <w:rsid w:val="00C07AEE"/>
    <w:rsid w:val="00C12EB7"/>
    <w:rsid w:val="00C12F3E"/>
    <w:rsid w:val="00C15349"/>
    <w:rsid w:val="00C153CD"/>
    <w:rsid w:val="00C1628E"/>
    <w:rsid w:val="00C17160"/>
    <w:rsid w:val="00C20338"/>
    <w:rsid w:val="00C20F40"/>
    <w:rsid w:val="00C21C86"/>
    <w:rsid w:val="00C23E00"/>
    <w:rsid w:val="00C25986"/>
    <w:rsid w:val="00C25F8F"/>
    <w:rsid w:val="00C302EC"/>
    <w:rsid w:val="00C3047A"/>
    <w:rsid w:val="00C30707"/>
    <w:rsid w:val="00C3141D"/>
    <w:rsid w:val="00C31609"/>
    <w:rsid w:val="00C31A13"/>
    <w:rsid w:val="00C31E67"/>
    <w:rsid w:val="00C320A2"/>
    <w:rsid w:val="00C32950"/>
    <w:rsid w:val="00C330D0"/>
    <w:rsid w:val="00C33ACE"/>
    <w:rsid w:val="00C343BF"/>
    <w:rsid w:val="00C34B0C"/>
    <w:rsid w:val="00C35FFB"/>
    <w:rsid w:val="00C36797"/>
    <w:rsid w:val="00C40028"/>
    <w:rsid w:val="00C406AE"/>
    <w:rsid w:val="00C407C0"/>
    <w:rsid w:val="00C428BE"/>
    <w:rsid w:val="00C42EA3"/>
    <w:rsid w:val="00C44549"/>
    <w:rsid w:val="00C44893"/>
    <w:rsid w:val="00C4706A"/>
    <w:rsid w:val="00C513A4"/>
    <w:rsid w:val="00C53259"/>
    <w:rsid w:val="00C53CA9"/>
    <w:rsid w:val="00C548DB"/>
    <w:rsid w:val="00C566FF"/>
    <w:rsid w:val="00C570DF"/>
    <w:rsid w:val="00C57539"/>
    <w:rsid w:val="00C5757F"/>
    <w:rsid w:val="00C57F71"/>
    <w:rsid w:val="00C60F54"/>
    <w:rsid w:val="00C613F6"/>
    <w:rsid w:val="00C61D19"/>
    <w:rsid w:val="00C62451"/>
    <w:rsid w:val="00C6288C"/>
    <w:rsid w:val="00C6416E"/>
    <w:rsid w:val="00C647AF"/>
    <w:rsid w:val="00C6512A"/>
    <w:rsid w:val="00C65430"/>
    <w:rsid w:val="00C6664C"/>
    <w:rsid w:val="00C66781"/>
    <w:rsid w:val="00C673E0"/>
    <w:rsid w:val="00C679D1"/>
    <w:rsid w:val="00C72903"/>
    <w:rsid w:val="00C732F5"/>
    <w:rsid w:val="00C746BB"/>
    <w:rsid w:val="00C74700"/>
    <w:rsid w:val="00C74ACB"/>
    <w:rsid w:val="00C74DC6"/>
    <w:rsid w:val="00C75365"/>
    <w:rsid w:val="00C75647"/>
    <w:rsid w:val="00C7610A"/>
    <w:rsid w:val="00C76722"/>
    <w:rsid w:val="00C76FB0"/>
    <w:rsid w:val="00C779C2"/>
    <w:rsid w:val="00C80B18"/>
    <w:rsid w:val="00C8137D"/>
    <w:rsid w:val="00C813DE"/>
    <w:rsid w:val="00C81A68"/>
    <w:rsid w:val="00C81CE1"/>
    <w:rsid w:val="00C82196"/>
    <w:rsid w:val="00C826B2"/>
    <w:rsid w:val="00C82FCC"/>
    <w:rsid w:val="00C8451F"/>
    <w:rsid w:val="00C84B19"/>
    <w:rsid w:val="00C85205"/>
    <w:rsid w:val="00C85845"/>
    <w:rsid w:val="00C85FA1"/>
    <w:rsid w:val="00C90117"/>
    <w:rsid w:val="00C904CC"/>
    <w:rsid w:val="00C9060C"/>
    <w:rsid w:val="00C906AE"/>
    <w:rsid w:val="00C90C72"/>
    <w:rsid w:val="00C90CA6"/>
    <w:rsid w:val="00C90FF9"/>
    <w:rsid w:val="00C916AD"/>
    <w:rsid w:val="00C919AB"/>
    <w:rsid w:val="00C927CF"/>
    <w:rsid w:val="00C9292E"/>
    <w:rsid w:val="00C92E04"/>
    <w:rsid w:val="00C93EAF"/>
    <w:rsid w:val="00C96142"/>
    <w:rsid w:val="00C961A8"/>
    <w:rsid w:val="00C96737"/>
    <w:rsid w:val="00C976BD"/>
    <w:rsid w:val="00C97BC5"/>
    <w:rsid w:val="00CA050F"/>
    <w:rsid w:val="00CA0D97"/>
    <w:rsid w:val="00CA11C9"/>
    <w:rsid w:val="00CA1865"/>
    <w:rsid w:val="00CA257D"/>
    <w:rsid w:val="00CA2F1F"/>
    <w:rsid w:val="00CA3363"/>
    <w:rsid w:val="00CA3EBC"/>
    <w:rsid w:val="00CA3F8B"/>
    <w:rsid w:val="00CA4E54"/>
    <w:rsid w:val="00CA61F1"/>
    <w:rsid w:val="00CA7A74"/>
    <w:rsid w:val="00CA7BDB"/>
    <w:rsid w:val="00CB0028"/>
    <w:rsid w:val="00CB0555"/>
    <w:rsid w:val="00CB05B3"/>
    <w:rsid w:val="00CB31A6"/>
    <w:rsid w:val="00CB42EE"/>
    <w:rsid w:val="00CB49D7"/>
    <w:rsid w:val="00CB6373"/>
    <w:rsid w:val="00CB6D30"/>
    <w:rsid w:val="00CB7936"/>
    <w:rsid w:val="00CC0669"/>
    <w:rsid w:val="00CC13A1"/>
    <w:rsid w:val="00CC2A30"/>
    <w:rsid w:val="00CC3BA4"/>
    <w:rsid w:val="00CC5316"/>
    <w:rsid w:val="00CC53CC"/>
    <w:rsid w:val="00CC6533"/>
    <w:rsid w:val="00CC66AF"/>
    <w:rsid w:val="00CC6EFA"/>
    <w:rsid w:val="00CC79E4"/>
    <w:rsid w:val="00CD12F5"/>
    <w:rsid w:val="00CD1E84"/>
    <w:rsid w:val="00CD1FB4"/>
    <w:rsid w:val="00CD2B6D"/>
    <w:rsid w:val="00CD30D3"/>
    <w:rsid w:val="00CD464A"/>
    <w:rsid w:val="00CD49D0"/>
    <w:rsid w:val="00CD5599"/>
    <w:rsid w:val="00CD5F15"/>
    <w:rsid w:val="00CD6093"/>
    <w:rsid w:val="00CE06AD"/>
    <w:rsid w:val="00CE0E10"/>
    <w:rsid w:val="00CE177F"/>
    <w:rsid w:val="00CE258A"/>
    <w:rsid w:val="00CE2998"/>
    <w:rsid w:val="00CE4D69"/>
    <w:rsid w:val="00CE4F89"/>
    <w:rsid w:val="00CE526D"/>
    <w:rsid w:val="00CE6249"/>
    <w:rsid w:val="00CF0663"/>
    <w:rsid w:val="00CF0FC2"/>
    <w:rsid w:val="00CF258E"/>
    <w:rsid w:val="00CF2AFE"/>
    <w:rsid w:val="00CF2F7A"/>
    <w:rsid w:val="00CF456A"/>
    <w:rsid w:val="00CF4BB0"/>
    <w:rsid w:val="00CF54AD"/>
    <w:rsid w:val="00CF55B3"/>
    <w:rsid w:val="00CF5A1E"/>
    <w:rsid w:val="00CF69C2"/>
    <w:rsid w:val="00CF6D43"/>
    <w:rsid w:val="00CF7D60"/>
    <w:rsid w:val="00CF7D97"/>
    <w:rsid w:val="00D00F13"/>
    <w:rsid w:val="00D00F1A"/>
    <w:rsid w:val="00D01ED7"/>
    <w:rsid w:val="00D029DB"/>
    <w:rsid w:val="00D02A1D"/>
    <w:rsid w:val="00D043E4"/>
    <w:rsid w:val="00D04475"/>
    <w:rsid w:val="00D04A0D"/>
    <w:rsid w:val="00D04B16"/>
    <w:rsid w:val="00D04CB7"/>
    <w:rsid w:val="00D05DB9"/>
    <w:rsid w:val="00D0694C"/>
    <w:rsid w:val="00D06DE7"/>
    <w:rsid w:val="00D07442"/>
    <w:rsid w:val="00D077BE"/>
    <w:rsid w:val="00D0799E"/>
    <w:rsid w:val="00D07A14"/>
    <w:rsid w:val="00D10221"/>
    <w:rsid w:val="00D104E3"/>
    <w:rsid w:val="00D10C22"/>
    <w:rsid w:val="00D1105C"/>
    <w:rsid w:val="00D1155C"/>
    <w:rsid w:val="00D118D4"/>
    <w:rsid w:val="00D122F2"/>
    <w:rsid w:val="00D124C5"/>
    <w:rsid w:val="00D132ED"/>
    <w:rsid w:val="00D1367B"/>
    <w:rsid w:val="00D13B6E"/>
    <w:rsid w:val="00D1622A"/>
    <w:rsid w:val="00D177B7"/>
    <w:rsid w:val="00D17BD1"/>
    <w:rsid w:val="00D20063"/>
    <w:rsid w:val="00D20505"/>
    <w:rsid w:val="00D2135B"/>
    <w:rsid w:val="00D21A4D"/>
    <w:rsid w:val="00D22E08"/>
    <w:rsid w:val="00D23802"/>
    <w:rsid w:val="00D246C8"/>
    <w:rsid w:val="00D253B2"/>
    <w:rsid w:val="00D26442"/>
    <w:rsid w:val="00D26A0C"/>
    <w:rsid w:val="00D26E24"/>
    <w:rsid w:val="00D27AF7"/>
    <w:rsid w:val="00D30A57"/>
    <w:rsid w:val="00D312EA"/>
    <w:rsid w:val="00D31C6E"/>
    <w:rsid w:val="00D32D2F"/>
    <w:rsid w:val="00D32D4F"/>
    <w:rsid w:val="00D32E3F"/>
    <w:rsid w:val="00D32FA1"/>
    <w:rsid w:val="00D332F7"/>
    <w:rsid w:val="00D33849"/>
    <w:rsid w:val="00D33DF4"/>
    <w:rsid w:val="00D35333"/>
    <w:rsid w:val="00D36C61"/>
    <w:rsid w:val="00D36F4F"/>
    <w:rsid w:val="00D37744"/>
    <w:rsid w:val="00D3774A"/>
    <w:rsid w:val="00D37C17"/>
    <w:rsid w:val="00D40520"/>
    <w:rsid w:val="00D4065E"/>
    <w:rsid w:val="00D41C80"/>
    <w:rsid w:val="00D43866"/>
    <w:rsid w:val="00D43A5F"/>
    <w:rsid w:val="00D43F4F"/>
    <w:rsid w:val="00D4549A"/>
    <w:rsid w:val="00D4572F"/>
    <w:rsid w:val="00D4587E"/>
    <w:rsid w:val="00D4598E"/>
    <w:rsid w:val="00D4644A"/>
    <w:rsid w:val="00D469BB"/>
    <w:rsid w:val="00D47AA8"/>
    <w:rsid w:val="00D509F8"/>
    <w:rsid w:val="00D51BD0"/>
    <w:rsid w:val="00D53490"/>
    <w:rsid w:val="00D53BA1"/>
    <w:rsid w:val="00D53F52"/>
    <w:rsid w:val="00D5421D"/>
    <w:rsid w:val="00D5548A"/>
    <w:rsid w:val="00D55558"/>
    <w:rsid w:val="00D55B17"/>
    <w:rsid w:val="00D577C5"/>
    <w:rsid w:val="00D578CB"/>
    <w:rsid w:val="00D57D5B"/>
    <w:rsid w:val="00D6219D"/>
    <w:rsid w:val="00D6258C"/>
    <w:rsid w:val="00D6303F"/>
    <w:rsid w:val="00D634DF"/>
    <w:rsid w:val="00D63DD0"/>
    <w:rsid w:val="00D643AC"/>
    <w:rsid w:val="00D65B7B"/>
    <w:rsid w:val="00D65E4B"/>
    <w:rsid w:val="00D65EF8"/>
    <w:rsid w:val="00D66C26"/>
    <w:rsid w:val="00D66D92"/>
    <w:rsid w:val="00D67827"/>
    <w:rsid w:val="00D7089E"/>
    <w:rsid w:val="00D70CA2"/>
    <w:rsid w:val="00D71833"/>
    <w:rsid w:val="00D71F2E"/>
    <w:rsid w:val="00D73F4C"/>
    <w:rsid w:val="00D765E4"/>
    <w:rsid w:val="00D77B61"/>
    <w:rsid w:val="00D8031B"/>
    <w:rsid w:val="00D8151F"/>
    <w:rsid w:val="00D82874"/>
    <w:rsid w:val="00D82941"/>
    <w:rsid w:val="00D8393C"/>
    <w:rsid w:val="00D8393F"/>
    <w:rsid w:val="00D83D60"/>
    <w:rsid w:val="00D84C9D"/>
    <w:rsid w:val="00D878AA"/>
    <w:rsid w:val="00D878E2"/>
    <w:rsid w:val="00D87FFC"/>
    <w:rsid w:val="00D90423"/>
    <w:rsid w:val="00D91273"/>
    <w:rsid w:val="00D91BDC"/>
    <w:rsid w:val="00D91C83"/>
    <w:rsid w:val="00D9346F"/>
    <w:rsid w:val="00D93ECC"/>
    <w:rsid w:val="00D94C63"/>
    <w:rsid w:val="00D94E06"/>
    <w:rsid w:val="00D95A0C"/>
    <w:rsid w:val="00D95CCC"/>
    <w:rsid w:val="00D95E9B"/>
    <w:rsid w:val="00D97010"/>
    <w:rsid w:val="00D97339"/>
    <w:rsid w:val="00D97390"/>
    <w:rsid w:val="00DA3125"/>
    <w:rsid w:val="00DA40CA"/>
    <w:rsid w:val="00DA500C"/>
    <w:rsid w:val="00DA55F0"/>
    <w:rsid w:val="00DA59C8"/>
    <w:rsid w:val="00DA6239"/>
    <w:rsid w:val="00DA7DB9"/>
    <w:rsid w:val="00DB0029"/>
    <w:rsid w:val="00DB1511"/>
    <w:rsid w:val="00DB19E8"/>
    <w:rsid w:val="00DB307B"/>
    <w:rsid w:val="00DB3A83"/>
    <w:rsid w:val="00DB3CCE"/>
    <w:rsid w:val="00DB3D20"/>
    <w:rsid w:val="00DB4218"/>
    <w:rsid w:val="00DB49C5"/>
    <w:rsid w:val="00DB4ECC"/>
    <w:rsid w:val="00DB5300"/>
    <w:rsid w:val="00DB532D"/>
    <w:rsid w:val="00DB5F5D"/>
    <w:rsid w:val="00DB6D0C"/>
    <w:rsid w:val="00DB7054"/>
    <w:rsid w:val="00DB7593"/>
    <w:rsid w:val="00DC09AD"/>
    <w:rsid w:val="00DC0F2F"/>
    <w:rsid w:val="00DC1682"/>
    <w:rsid w:val="00DC212A"/>
    <w:rsid w:val="00DC28AC"/>
    <w:rsid w:val="00DC29E3"/>
    <w:rsid w:val="00DC30CC"/>
    <w:rsid w:val="00DC354F"/>
    <w:rsid w:val="00DC368D"/>
    <w:rsid w:val="00DC4AA1"/>
    <w:rsid w:val="00DC4D63"/>
    <w:rsid w:val="00DC5DAE"/>
    <w:rsid w:val="00DC61DC"/>
    <w:rsid w:val="00DC6BCE"/>
    <w:rsid w:val="00DC6E52"/>
    <w:rsid w:val="00DC7255"/>
    <w:rsid w:val="00DC76BD"/>
    <w:rsid w:val="00DD0674"/>
    <w:rsid w:val="00DD06D0"/>
    <w:rsid w:val="00DD2183"/>
    <w:rsid w:val="00DD246C"/>
    <w:rsid w:val="00DD3E2E"/>
    <w:rsid w:val="00DD42DD"/>
    <w:rsid w:val="00DD4865"/>
    <w:rsid w:val="00DD588E"/>
    <w:rsid w:val="00DD5A36"/>
    <w:rsid w:val="00DD5D95"/>
    <w:rsid w:val="00DD6173"/>
    <w:rsid w:val="00DD671B"/>
    <w:rsid w:val="00DD69EE"/>
    <w:rsid w:val="00DD7BE3"/>
    <w:rsid w:val="00DD7D4A"/>
    <w:rsid w:val="00DE1379"/>
    <w:rsid w:val="00DE15ED"/>
    <w:rsid w:val="00DE3E04"/>
    <w:rsid w:val="00DE4638"/>
    <w:rsid w:val="00DE5055"/>
    <w:rsid w:val="00DE581F"/>
    <w:rsid w:val="00DE65D9"/>
    <w:rsid w:val="00DE6988"/>
    <w:rsid w:val="00DE6D17"/>
    <w:rsid w:val="00DE708D"/>
    <w:rsid w:val="00DE7F79"/>
    <w:rsid w:val="00DF1513"/>
    <w:rsid w:val="00DF1DC7"/>
    <w:rsid w:val="00DF1F0F"/>
    <w:rsid w:val="00DF2EAE"/>
    <w:rsid w:val="00DF351E"/>
    <w:rsid w:val="00DF6601"/>
    <w:rsid w:val="00DF681E"/>
    <w:rsid w:val="00E01312"/>
    <w:rsid w:val="00E01469"/>
    <w:rsid w:val="00E02381"/>
    <w:rsid w:val="00E03387"/>
    <w:rsid w:val="00E041A7"/>
    <w:rsid w:val="00E04E71"/>
    <w:rsid w:val="00E04E78"/>
    <w:rsid w:val="00E05F6C"/>
    <w:rsid w:val="00E06632"/>
    <w:rsid w:val="00E069B5"/>
    <w:rsid w:val="00E079E8"/>
    <w:rsid w:val="00E10D12"/>
    <w:rsid w:val="00E11585"/>
    <w:rsid w:val="00E1213A"/>
    <w:rsid w:val="00E15C6B"/>
    <w:rsid w:val="00E15D68"/>
    <w:rsid w:val="00E16EE9"/>
    <w:rsid w:val="00E20736"/>
    <w:rsid w:val="00E20A04"/>
    <w:rsid w:val="00E217AD"/>
    <w:rsid w:val="00E22A45"/>
    <w:rsid w:val="00E22ACC"/>
    <w:rsid w:val="00E23407"/>
    <w:rsid w:val="00E2371E"/>
    <w:rsid w:val="00E248CB"/>
    <w:rsid w:val="00E261C3"/>
    <w:rsid w:val="00E26522"/>
    <w:rsid w:val="00E266BB"/>
    <w:rsid w:val="00E31CB0"/>
    <w:rsid w:val="00E32BF5"/>
    <w:rsid w:val="00E335E4"/>
    <w:rsid w:val="00E34AC4"/>
    <w:rsid w:val="00E34B39"/>
    <w:rsid w:val="00E3522A"/>
    <w:rsid w:val="00E35A7B"/>
    <w:rsid w:val="00E35B35"/>
    <w:rsid w:val="00E36D0D"/>
    <w:rsid w:val="00E41723"/>
    <w:rsid w:val="00E42106"/>
    <w:rsid w:val="00E42C2B"/>
    <w:rsid w:val="00E43419"/>
    <w:rsid w:val="00E43C9A"/>
    <w:rsid w:val="00E44345"/>
    <w:rsid w:val="00E44F7B"/>
    <w:rsid w:val="00E45857"/>
    <w:rsid w:val="00E45E74"/>
    <w:rsid w:val="00E45F64"/>
    <w:rsid w:val="00E45F93"/>
    <w:rsid w:val="00E46FA1"/>
    <w:rsid w:val="00E4789A"/>
    <w:rsid w:val="00E47CFC"/>
    <w:rsid w:val="00E50623"/>
    <w:rsid w:val="00E506DB"/>
    <w:rsid w:val="00E51300"/>
    <w:rsid w:val="00E513D4"/>
    <w:rsid w:val="00E53F2B"/>
    <w:rsid w:val="00E55A42"/>
    <w:rsid w:val="00E567FE"/>
    <w:rsid w:val="00E57ED2"/>
    <w:rsid w:val="00E604F8"/>
    <w:rsid w:val="00E60A65"/>
    <w:rsid w:val="00E62860"/>
    <w:rsid w:val="00E6434C"/>
    <w:rsid w:val="00E6509A"/>
    <w:rsid w:val="00E6559E"/>
    <w:rsid w:val="00E655B6"/>
    <w:rsid w:val="00E657A8"/>
    <w:rsid w:val="00E6750E"/>
    <w:rsid w:val="00E67FAD"/>
    <w:rsid w:val="00E724F2"/>
    <w:rsid w:val="00E73139"/>
    <w:rsid w:val="00E743C3"/>
    <w:rsid w:val="00E74BC8"/>
    <w:rsid w:val="00E74F17"/>
    <w:rsid w:val="00E75479"/>
    <w:rsid w:val="00E759BA"/>
    <w:rsid w:val="00E837FB"/>
    <w:rsid w:val="00E83DC0"/>
    <w:rsid w:val="00E8414E"/>
    <w:rsid w:val="00E84389"/>
    <w:rsid w:val="00E84472"/>
    <w:rsid w:val="00E852DC"/>
    <w:rsid w:val="00E85DE2"/>
    <w:rsid w:val="00E8600B"/>
    <w:rsid w:val="00E86455"/>
    <w:rsid w:val="00E872DB"/>
    <w:rsid w:val="00E8755F"/>
    <w:rsid w:val="00E87634"/>
    <w:rsid w:val="00E8790A"/>
    <w:rsid w:val="00E9011F"/>
    <w:rsid w:val="00E90964"/>
    <w:rsid w:val="00E910FC"/>
    <w:rsid w:val="00E9127D"/>
    <w:rsid w:val="00E923C7"/>
    <w:rsid w:val="00E92F86"/>
    <w:rsid w:val="00E9460E"/>
    <w:rsid w:val="00E95208"/>
    <w:rsid w:val="00E959D1"/>
    <w:rsid w:val="00E96009"/>
    <w:rsid w:val="00E96095"/>
    <w:rsid w:val="00E969CD"/>
    <w:rsid w:val="00E97C8B"/>
    <w:rsid w:val="00E97D09"/>
    <w:rsid w:val="00EA0921"/>
    <w:rsid w:val="00EA1195"/>
    <w:rsid w:val="00EA157E"/>
    <w:rsid w:val="00EA267F"/>
    <w:rsid w:val="00EA4410"/>
    <w:rsid w:val="00EA50C5"/>
    <w:rsid w:val="00EA646A"/>
    <w:rsid w:val="00EA68AB"/>
    <w:rsid w:val="00EA72FE"/>
    <w:rsid w:val="00EB013D"/>
    <w:rsid w:val="00EB0CC4"/>
    <w:rsid w:val="00EB13E7"/>
    <w:rsid w:val="00EB1698"/>
    <w:rsid w:val="00EB1B1C"/>
    <w:rsid w:val="00EB3269"/>
    <w:rsid w:val="00EB5146"/>
    <w:rsid w:val="00EB544E"/>
    <w:rsid w:val="00EB61C4"/>
    <w:rsid w:val="00EB64BF"/>
    <w:rsid w:val="00EB7392"/>
    <w:rsid w:val="00EB7D34"/>
    <w:rsid w:val="00EC003E"/>
    <w:rsid w:val="00EC0139"/>
    <w:rsid w:val="00EC03CB"/>
    <w:rsid w:val="00EC3256"/>
    <w:rsid w:val="00EC354C"/>
    <w:rsid w:val="00EC3768"/>
    <w:rsid w:val="00EC39CA"/>
    <w:rsid w:val="00EC3F70"/>
    <w:rsid w:val="00EC3F7F"/>
    <w:rsid w:val="00EC46F7"/>
    <w:rsid w:val="00EC475D"/>
    <w:rsid w:val="00EC49D6"/>
    <w:rsid w:val="00EC4EF6"/>
    <w:rsid w:val="00EC6237"/>
    <w:rsid w:val="00EC74C4"/>
    <w:rsid w:val="00EC7B63"/>
    <w:rsid w:val="00EC7CDF"/>
    <w:rsid w:val="00ED16A4"/>
    <w:rsid w:val="00ED174C"/>
    <w:rsid w:val="00ED19C5"/>
    <w:rsid w:val="00ED1A10"/>
    <w:rsid w:val="00ED1DF5"/>
    <w:rsid w:val="00ED1F9A"/>
    <w:rsid w:val="00ED34C2"/>
    <w:rsid w:val="00ED4650"/>
    <w:rsid w:val="00ED568B"/>
    <w:rsid w:val="00ED5ADF"/>
    <w:rsid w:val="00ED5E1A"/>
    <w:rsid w:val="00EE1692"/>
    <w:rsid w:val="00EE1707"/>
    <w:rsid w:val="00EE1969"/>
    <w:rsid w:val="00EE1C69"/>
    <w:rsid w:val="00EE328E"/>
    <w:rsid w:val="00EE32D5"/>
    <w:rsid w:val="00EE3F41"/>
    <w:rsid w:val="00EE471A"/>
    <w:rsid w:val="00EE5855"/>
    <w:rsid w:val="00EE5C1F"/>
    <w:rsid w:val="00EE5F7E"/>
    <w:rsid w:val="00EE6087"/>
    <w:rsid w:val="00EE7631"/>
    <w:rsid w:val="00EE78E3"/>
    <w:rsid w:val="00EF24B2"/>
    <w:rsid w:val="00EF2799"/>
    <w:rsid w:val="00EF328D"/>
    <w:rsid w:val="00EF366D"/>
    <w:rsid w:val="00EF41FB"/>
    <w:rsid w:val="00EF45FC"/>
    <w:rsid w:val="00EF6D73"/>
    <w:rsid w:val="00EF7332"/>
    <w:rsid w:val="00F0053A"/>
    <w:rsid w:val="00F00A02"/>
    <w:rsid w:val="00F01822"/>
    <w:rsid w:val="00F0182C"/>
    <w:rsid w:val="00F02BE3"/>
    <w:rsid w:val="00F033C4"/>
    <w:rsid w:val="00F03F62"/>
    <w:rsid w:val="00F04B1A"/>
    <w:rsid w:val="00F05305"/>
    <w:rsid w:val="00F0556E"/>
    <w:rsid w:val="00F05BAF"/>
    <w:rsid w:val="00F06CC3"/>
    <w:rsid w:val="00F0783B"/>
    <w:rsid w:val="00F07E08"/>
    <w:rsid w:val="00F10917"/>
    <w:rsid w:val="00F10C64"/>
    <w:rsid w:val="00F10DB8"/>
    <w:rsid w:val="00F10F46"/>
    <w:rsid w:val="00F11792"/>
    <w:rsid w:val="00F1212B"/>
    <w:rsid w:val="00F124A4"/>
    <w:rsid w:val="00F147A9"/>
    <w:rsid w:val="00F14C84"/>
    <w:rsid w:val="00F1516A"/>
    <w:rsid w:val="00F159F2"/>
    <w:rsid w:val="00F1624E"/>
    <w:rsid w:val="00F16527"/>
    <w:rsid w:val="00F17381"/>
    <w:rsid w:val="00F17E1D"/>
    <w:rsid w:val="00F201DD"/>
    <w:rsid w:val="00F202E7"/>
    <w:rsid w:val="00F21898"/>
    <w:rsid w:val="00F22657"/>
    <w:rsid w:val="00F22804"/>
    <w:rsid w:val="00F23411"/>
    <w:rsid w:val="00F23D2A"/>
    <w:rsid w:val="00F244AE"/>
    <w:rsid w:val="00F24E4B"/>
    <w:rsid w:val="00F26EBA"/>
    <w:rsid w:val="00F2741E"/>
    <w:rsid w:val="00F2779A"/>
    <w:rsid w:val="00F3017B"/>
    <w:rsid w:val="00F30537"/>
    <w:rsid w:val="00F3074D"/>
    <w:rsid w:val="00F325A4"/>
    <w:rsid w:val="00F33152"/>
    <w:rsid w:val="00F33CE5"/>
    <w:rsid w:val="00F37491"/>
    <w:rsid w:val="00F37537"/>
    <w:rsid w:val="00F40CB6"/>
    <w:rsid w:val="00F410F1"/>
    <w:rsid w:val="00F4173D"/>
    <w:rsid w:val="00F42FAC"/>
    <w:rsid w:val="00F43020"/>
    <w:rsid w:val="00F4496E"/>
    <w:rsid w:val="00F455AC"/>
    <w:rsid w:val="00F468B5"/>
    <w:rsid w:val="00F4726A"/>
    <w:rsid w:val="00F47D5F"/>
    <w:rsid w:val="00F50585"/>
    <w:rsid w:val="00F52337"/>
    <w:rsid w:val="00F52BC8"/>
    <w:rsid w:val="00F5314D"/>
    <w:rsid w:val="00F5414F"/>
    <w:rsid w:val="00F5592C"/>
    <w:rsid w:val="00F56703"/>
    <w:rsid w:val="00F56C18"/>
    <w:rsid w:val="00F575C7"/>
    <w:rsid w:val="00F578C5"/>
    <w:rsid w:val="00F61B71"/>
    <w:rsid w:val="00F622A6"/>
    <w:rsid w:val="00F62F72"/>
    <w:rsid w:val="00F639A8"/>
    <w:rsid w:val="00F6413D"/>
    <w:rsid w:val="00F64CB6"/>
    <w:rsid w:val="00F6631C"/>
    <w:rsid w:val="00F67295"/>
    <w:rsid w:val="00F672D0"/>
    <w:rsid w:val="00F6756A"/>
    <w:rsid w:val="00F701A9"/>
    <w:rsid w:val="00F72807"/>
    <w:rsid w:val="00F74498"/>
    <w:rsid w:val="00F7466B"/>
    <w:rsid w:val="00F74D8B"/>
    <w:rsid w:val="00F759DC"/>
    <w:rsid w:val="00F759E9"/>
    <w:rsid w:val="00F75B63"/>
    <w:rsid w:val="00F8018F"/>
    <w:rsid w:val="00F809F8"/>
    <w:rsid w:val="00F8498B"/>
    <w:rsid w:val="00F84E78"/>
    <w:rsid w:val="00F850C4"/>
    <w:rsid w:val="00F85815"/>
    <w:rsid w:val="00F85AAA"/>
    <w:rsid w:val="00F86334"/>
    <w:rsid w:val="00F87331"/>
    <w:rsid w:val="00F8763A"/>
    <w:rsid w:val="00F910E0"/>
    <w:rsid w:val="00F91A89"/>
    <w:rsid w:val="00F91D80"/>
    <w:rsid w:val="00F92124"/>
    <w:rsid w:val="00F9323B"/>
    <w:rsid w:val="00F932F8"/>
    <w:rsid w:val="00F9392A"/>
    <w:rsid w:val="00F94C3D"/>
    <w:rsid w:val="00F9570B"/>
    <w:rsid w:val="00F96C81"/>
    <w:rsid w:val="00F97CA5"/>
    <w:rsid w:val="00FA05F9"/>
    <w:rsid w:val="00FA28F3"/>
    <w:rsid w:val="00FA30BE"/>
    <w:rsid w:val="00FA427F"/>
    <w:rsid w:val="00FA4BA5"/>
    <w:rsid w:val="00FA4C1C"/>
    <w:rsid w:val="00FA51D0"/>
    <w:rsid w:val="00FA6611"/>
    <w:rsid w:val="00FA70B3"/>
    <w:rsid w:val="00FA7518"/>
    <w:rsid w:val="00FB1382"/>
    <w:rsid w:val="00FB1896"/>
    <w:rsid w:val="00FB3349"/>
    <w:rsid w:val="00FB37F5"/>
    <w:rsid w:val="00FB410C"/>
    <w:rsid w:val="00FB561D"/>
    <w:rsid w:val="00FB5975"/>
    <w:rsid w:val="00FB59B2"/>
    <w:rsid w:val="00FB5E08"/>
    <w:rsid w:val="00FB6984"/>
    <w:rsid w:val="00FB77F4"/>
    <w:rsid w:val="00FC01D7"/>
    <w:rsid w:val="00FC0907"/>
    <w:rsid w:val="00FC0E00"/>
    <w:rsid w:val="00FC0FE0"/>
    <w:rsid w:val="00FC1BAD"/>
    <w:rsid w:val="00FC1FF5"/>
    <w:rsid w:val="00FC2253"/>
    <w:rsid w:val="00FC24CA"/>
    <w:rsid w:val="00FC2511"/>
    <w:rsid w:val="00FC28DA"/>
    <w:rsid w:val="00FC2ECE"/>
    <w:rsid w:val="00FC374A"/>
    <w:rsid w:val="00FC3B3D"/>
    <w:rsid w:val="00FC3B85"/>
    <w:rsid w:val="00FC511B"/>
    <w:rsid w:val="00FC5AC9"/>
    <w:rsid w:val="00FC5BBE"/>
    <w:rsid w:val="00FC7245"/>
    <w:rsid w:val="00FC76B3"/>
    <w:rsid w:val="00FD0E04"/>
    <w:rsid w:val="00FD16A3"/>
    <w:rsid w:val="00FD2329"/>
    <w:rsid w:val="00FD270A"/>
    <w:rsid w:val="00FD3210"/>
    <w:rsid w:val="00FD32AC"/>
    <w:rsid w:val="00FD358E"/>
    <w:rsid w:val="00FD51D8"/>
    <w:rsid w:val="00FD6425"/>
    <w:rsid w:val="00FD649D"/>
    <w:rsid w:val="00FD6634"/>
    <w:rsid w:val="00FD6E6C"/>
    <w:rsid w:val="00FD7527"/>
    <w:rsid w:val="00FD75A7"/>
    <w:rsid w:val="00FE27E4"/>
    <w:rsid w:val="00FE3F6F"/>
    <w:rsid w:val="00FE49EC"/>
    <w:rsid w:val="00FE4E22"/>
    <w:rsid w:val="00FE57EC"/>
    <w:rsid w:val="00FE5AC2"/>
    <w:rsid w:val="00FE5F88"/>
    <w:rsid w:val="00FE6401"/>
    <w:rsid w:val="00FE6734"/>
    <w:rsid w:val="00FE7967"/>
    <w:rsid w:val="00FE7C85"/>
    <w:rsid w:val="00FF0106"/>
    <w:rsid w:val="00FF0A74"/>
    <w:rsid w:val="00FF1EEE"/>
    <w:rsid w:val="00FF226D"/>
    <w:rsid w:val="00FF2A67"/>
    <w:rsid w:val="00FF411C"/>
    <w:rsid w:val="00FF5959"/>
    <w:rsid w:val="00FF597C"/>
    <w:rsid w:val="00FF7249"/>
    <w:rsid w:val="00FF74B0"/>
    <w:rsid w:val="00FF7968"/>
    <w:rsid w:val="00FF7DE8"/>
    <w:rsid w:val="01D1327D"/>
    <w:rsid w:val="01D95F0B"/>
    <w:rsid w:val="0284231A"/>
    <w:rsid w:val="028E13EB"/>
    <w:rsid w:val="029D33DC"/>
    <w:rsid w:val="03A917B9"/>
    <w:rsid w:val="03AE22DD"/>
    <w:rsid w:val="04504BAA"/>
    <w:rsid w:val="04EB48D3"/>
    <w:rsid w:val="05FB0B46"/>
    <w:rsid w:val="06112117"/>
    <w:rsid w:val="06FD269B"/>
    <w:rsid w:val="07287718"/>
    <w:rsid w:val="073F7092"/>
    <w:rsid w:val="07BC2556"/>
    <w:rsid w:val="07E35A6A"/>
    <w:rsid w:val="08D505E6"/>
    <w:rsid w:val="08DF64FD"/>
    <w:rsid w:val="0A0D3E47"/>
    <w:rsid w:val="0A7E1D45"/>
    <w:rsid w:val="0AD32091"/>
    <w:rsid w:val="0AFB5F16"/>
    <w:rsid w:val="0B0C62A2"/>
    <w:rsid w:val="0B4D3BF1"/>
    <w:rsid w:val="0CBB2DDD"/>
    <w:rsid w:val="0D115876"/>
    <w:rsid w:val="0D5374B9"/>
    <w:rsid w:val="0D865199"/>
    <w:rsid w:val="0D9F44AC"/>
    <w:rsid w:val="0DA16476"/>
    <w:rsid w:val="0DED4608"/>
    <w:rsid w:val="0E0662D9"/>
    <w:rsid w:val="0E2502F7"/>
    <w:rsid w:val="0E407A3D"/>
    <w:rsid w:val="0FA638D0"/>
    <w:rsid w:val="101C3B92"/>
    <w:rsid w:val="104135F9"/>
    <w:rsid w:val="107C6D27"/>
    <w:rsid w:val="10A44C50"/>
    <w:rsid w:val="10BC687B"/>
    <w:rsid w:val="117F6ACF"/>
    <w:rsid w:val="11F823DD"/>
    <w:rsid w:val="12A67ED3"/>
    <w:rsid w:val="12BC340B"/>
    <w:rsid w:val="12FB3F33"/>
    <w:rsid w:val="132A4818"/>
    <w:rsid w:val="13AE71F7"/>
    <w:rsid w:val="13CC1D73"/>
    <w:rsid w:val="13D85103"/>
    <w:rsid w:val="13F81095"/>
    <w:rsid w:val="143F42F3"/>
    <w:rsid w:val="144162BD"/>
    <w:rsid w:val="14C633F2"/>
    <w:rsid w:val="14F72E20"/>
    <w:rsid w:val="15023C9F"/>
    <w:rsid w:val="15241CC0"/>
    <w:rsid w:val="15292570"/>
    <w:rsid w:val="156A1844"/>
    <w:rsid w:val="15877D00"/>
    <w:rsid w:val="158E5532"/>
    <w:rsid w:val="15BD3FB0"/>
    <w:rsid w:val="15C0266D"/>
    <w:rsid w:val="15D15DEF"/>
    <w:rsid w:val="1666200B"/>
    <w:rsid w:val="168E1562"/>
    <w:rsid w:val="16C82A32"/>
    <w:rsid w:val="16E81938"/>
    <w:rsid w:val="171F21BA"/>
    <w:rsid w:val="176A5B2B"/>
    <w:rsid w:val="17AC1CA0"/>
    <w:rsid w:val="17CA481C"/>
    <w:rsid w:val="17CE7E68"/>
    <w:rsid w:val="17F453F5"/>
    <w:rsid w:val="183121A5"/>
    <w:rsid w:val="185F47BB"/>
    <w:rsid w:val="192835A8"/>
    <w:rsid w:val="192A5572"/>
    <w:rsid w:val="1A187EBE"/>
    <w:rsid w:val="1A345F7C"/>
    <w:rsid w:val="1A6C5716"/>
    <w:rsid w:val="1B464D9A"/>
    <w:rsid w:val="1B567DF1"/>
    <w:rsid w:val="1B6F3710"/>
    <w:rsid w:val="1BCA303C"/>
    <w:rsid w:val="1BE51C24"/>
    <w:rsid w:val="1C2C1601"/>
    <w:rsid w:val="1C6D0909"/>
    <w:rsid w:val="1CAD0994"/>
    <w:rsid w:val="1CB22D3B"/>
    <w:rsid w:val="1D3B18FB"/>
    <w:rsid w:val="1D3E2C93"/>
    <w:rsid w:val="1D8D2573"/>
    <w:rsid w:val="1DC6591E"/>
    <w:rsid w:val="1E4C5F8A"/>
    <w:rsid w:val="1E500D57"/>
    <w:rsid w:val="1E652354"/>
    <w:rsid w:val="1ECF73E7"/>
    <w:rsid w:val="1FBE4C66"/>
    <w:rsid w:val="1FBE6A14"/>
    <w:rsid w:val="205F6C5D"/>
    <w:rsid w:val="215B052D"/>
    <w:rsid w:val="216F5141"/>
    <w:rsid w:val="21A76F64"/>
    <w:rsid w:val="229C0B63"/>
    <w:rsid w:val="240864B0"/>
    <w:rsid w:val="240B2444"/>
    <w:rsid w:val="242A0B1C"/>
    <w:rsid w:val="243A13EE"/>
    <w:rsid w:val="24724271"/>
    <w:rsid w:val="24750ADE"/>
    <w:rsid w:val="249935AC"/>
    <w:rsid w:val="24E30CCB"/>
    <w:rsid w:val="250273A3"/>
    <w:rsid w:val="25BA7C7E"/>
    <w:rsid w:val="264B2FCC"/>
    <w:rsid w:val="2674607E"/>
    <w:rsid w:val="26BA4800"/>
    <w:rsid w:val="26EC20B9"/>
    <w:rsid w:val="27693709"/>
    <w:rsid w:val="276E2ACE"/>
    <w:rsid w:val="276F35C6"/>
    <w:rsid w:val="278F0C96"/>
    <w:rsid w:val="281A4A03"/>
    <w:rsid w:val="282910EA"/>
    <w:rsid w:val="28885E11"/>
    <w:rsid w:val="28920A3E"/>
    <w:rsid w:val="28E27D3D"/>
    <w:rsid w:val="290D4568"/>
    <w:rsid w:val="29345F99"/>
    <w:rsid w:val="29747615"/>
    <w:rsid w:val="29F641C5"/>
    <w:rsid w:val="2A1A0CEB"/>
    <w:rsid w:val="2A3A7514"/>
    <w:rsid w:val="2B2160A9"/>
    <w:rsid w:val="2B427694"/>
    <w:rsid w:val="2C041C52"/>
    <w:rsid w:val="2C161986"/>
    <w:rsid w:val="2C7C14E9"/>
    <w:rsid w:val="2CC94C4A"/>
    <w:rsid w:val="2D5C5ABE"/>
    <w:rsid w:val="2DB96A6D"/>
    <w:rsid w:val="2DE47F8D"/>
    <w:rsid w:val="2E1F560E"/>
    <w:rsid w:val="2E440A2C"/>
    <w:rsid w:val="2EB86D24"/>
    <w:rsid w:val="2EC27BA3"/>
    <w:rsid w:val="2ED0406E"/>
    <w:rsid w:val="2F6C023B"/>
    <w:rsid w:val="2FAC6889"/>
    <w:rsid w:val="30751371"/>
    <w:rsid w:val="307D790F"/>
    <w:rsid w:val="3152520E"/>
    <w:rsid w:val="31583FA5"/>
    <w:rsid w:val="32252923"/>
    <w:rsid w:val="322C3CB1"/>
    <w:rsid w:val="32DF6F75"/>
    <w:rsid w:val="32E520FC"/>
    <w:rsid w:val="3350577D"/>
    <w:rsid w:val="33B91574"/>
    <w:rsid w:val="33F93E16"/>
    <w:rsid w:val="342235BE"/>
    <w:rsid w:val="34327804"/>
    <w:rsid w:val="345968B4"/>
    <w:rsid w:val="34605E94"/>
    <w:rsid w:val="34802092"/>
    <w:rsid w:val="34DF0CF4"/>
    <w:rsid w:val="34E70363"/>
    <w:rsid w:val="3555351F"/>
    <w:rsid w:val="36E032BC"/>
    <w:rsid w:val="373D2AF6"/>
    <w:rsid w:val="38B22A36"/>
    <w:rsid w:val="392C27E9"/>
    <w:rsid w:val="39404FDB"/>
    <w:rsid w:val="39A46823"/>
    <w:rsid w:val="39DF5AAD"/>
    <w:rsid w:val="3A83727C"/>
    <w:rsid w:val="3B232D39"/>
    <w:rsid w:val="3B351E28"/>
    <w:rsid w:val="3B977AFB"/>
    <w:rsid w:val="3C09105F"/>
    <w:rsid w:val="3C432323"/>
    <w:rsid w:val="3C7249B6"/>
    <w:rsid w:val="3CF20301"/>
    <w:rsid w:val="3D141DDE"/>
    <w:rsid w:val="3E09134A"/>
    <w:rsid w:val="3E2077ED"/>
    <w:rsid w:val="3E7E3AE6"/>
    <w:rsid w:val="3EDB2CE7"/>
    <w:rsid w:val="3EF21DDE"/>
    <w:rsid w:val="3F1A34AB"/>
    <w:rsid w:val="40572841"/>
    <w:rsid w:val="406C635D"/>
    <w:rsid w:val="406D7A17"/>
    <w:rsid w:val="4093689F"/>
    <w:rsid w:val="41195D48"/>
    <w:rsid w:val="41C21F3C"/>
    <w:rsid w:val="421F113C"/>
    <w:rsid w:val="42435D63"/>
    <w:rsid w:val="42870A90"/>
    <w:rsid w:val="42F36E74"/>
    <w:rsid w:val="43761230"/>
    <w:rsid w:val="442D4700"/>
    <w:rsid w:val="447F2366"/>
    <w:rsid w:val="44AB4F09"/>
    <w:rsid w:val="44F3065E"/>
    <w:rsid w:val="45481A67"/>
    <w:rsid w:val="45A92F4F"/>
    <w:rsid w:val="45C4041F"/>
    <w:rsid w:val="46001285"/>
    <w:rsid w:val="460A1788"/>
    <w:rsid w:val="46164604"/>
    <w:rsid w:val="4627656C"/>
    <w:rsid w:val="469F0A9E"/>
    <w:rsid w:val="471C20EE"/>
    <w:rsid w:val="47573126"/>
    <w:rsid w:val="479954ED"/>
    <w:rsid w:val="47D44777"/>
    <w:rsid w:val="4812529F"/>
    <w:rsid w:val="48587156"/>
    <w:rsid w:val="48802209"/>
    <w:rsid w:val="48C77E38"/>
    <w:rsid w:val="4913307D"/>
    <w:rsid w:val="49DB7A45"/>
    <w:rsid w:val="4B873C24"/>
    <w:rsid w:val="4C7B78B7"/>
    <w:rsid w:val="4CE378F3"/>
    <w:rsid w:val="4CE511D4"/>
    <w:rsid w:val="4D273AA7"/>
    <w:rsid w:val="4D2B4E39"/>
    <w:rsid w:val="4D551EB6"/>
    <w:rsid w:val="4D7F5A8F"/>
    <w:rsid w:val="4D972EEB"/>
    <w:rsid w:val="4D9A1FBF"/>
    <w:rsid w:val="4DCA2BC6"/>
    <w:rsid w:val="4E0F475B"/>
    <w:rsid w:val="4E197388"/>
    <w:rsid w:val="4F9E636D"/>
    <w:rsid w:val="4FED287A"/>
    <w:rsid w:val="501E50EA"/>
    <w:rsid w:val="519C1257"/>
    <w:rsid w:val="51B318A1"/>
    <w:rsid w:val="51C825BF"/>
    <w:rsid w:val="51CC3BAF"/>
    <w:rsid w:val="51E952C3"/>
    <w:rsid w:val="51F53C68"/>
    <w:rsid w:val="52263E21"/>
    <w:rsid w:val="524641BE"/>
    <w:rsid w:val="5262140D"/>
    <w:rsid w:val="527A416D"/>
    <w:rsid w:val="533802B0"/>
    <w:rsid w:val="53A43AFF"/>
    <w:rsid w:val="53CB2ED2"/>
    <w:rsid w:val="53E06252"/>
    <w:rsid w:val="54F41749"/>
    <w:rsid w:val="555E7D76"/>
    <w:rsid w:val="55986DE4"/>
    <w:rsid w:val="560C77D2"/>
    <w:rsid w:val="56BE6D1E"/>
    <w:rsid w:val="56EA7B13"/>
    <w:rsid w:val="57270623"/>
    <w:rsid w:val="57524BCC"/>
    <w:rsid w:val="57945CD1"/>
    <w:rsid w:val="57F14ED1"/>
    <w:rsid w:val="57FC6478"/>
    <w:rsid w:val="586438F5"/>
    <w:rsid w:val="58787E2F"/>
    <w:rsid w:val="58D5034F"/>
    <w:rsid w:val="599C2C1B"/>
    <w:rsid w:val="59A41024"/>
    <w:rsid w:val="5A47702B"/>
    <w:rsid w:val="5B1C4013"/>
    <w:rsid w:val="5B4672E2"/>
    <w:rsid w:val="5B4F43E9"/>
    <w:rsid w:val="5B5C3982"/>
    <w:rsid w:val="5B9640BE"/>
    <w:rsid w:val="5B9929EE"/>
    <w:rsid w:val="5BD7618C"/>
    <w:rsid w:val="5C164F06"/>
    <w:rsid w:val="5C3830CF"/>
    <w:rsid w:val="5C3D0085"/>
    <w:rsid w:val="5C645C72"/>
    <w:rsid w:val="5C732359"/>
    <w:rsid w:val="5CD13FCB"/>
    <w:rsid w:val="5D1F428F"/>
    <w:rsid w:val="5D8B36D2"/>
    <w:rsid w:val="5DAE45FF"/>
    <w:rsid w:val="5DDE1A54"/>
    <w:rsid w:val="5E5823A3"/>
    <w:rsid w:val="5EC7073A"/>
    <w:rsid w:val="5ED63162"/>
    <w:rsid w:val="5EFF58AC"/>
    <w:rsid w:val="5F5F4EBD"/>
    <w:rsid w:val="5FAD3EA6"/>
    <w:rsid w:val="5FBC4017"/>
    <w:rsid w:val="602C4CF9"/>
    <w:rsid w:val="604C0D0F"/>
    <w:rsid w:val="60C413D5"/>
    <w:rsid w:val="60E2185B"/>
    <w:rsid w:val="60F021CA"/>
    <w:rsid w:val="611D0AE5"/>
    <w:rsid w:val="61461DEA"/>
    <w:rsid w:val="618136D7"/>
    <w:rsid w:val="61FE26C5"/>
    <w:rsid w:val="6264635D"/>
    <w:rsid w:val="62894684"/>
    <w:rsid w:val="62A50D92"/>
    <w:rsid w:val="62C84BF7"/>
    <w:rsid w:val="630C7063"/>
    <w:rsid w:val="636D2672"/>
    <w:rsid w:val="63AF6198"/>
    <w:rsid w:val="64432611"/>
    <w:rsid w:val="64AA0FFE"/>
    <w:rsid w:val="64D12312"/>
    <w:rsid w:val="65E87914"/>
    <w:rsid w:val="65EB7404"/>
    <w:rsid w:val="65FA7647"/>
    <w:rsid w:val="666B22F3"/>
    <w:rsid w:val="666F1DE3"/>
    <w:rsid w:val="668A2779"/>
    <w:rsid w:val="66F73586"/>
    <w:rsid w:val="670A38BA"/>
    <w:rsid w:val="67656D42"/>
    <w:rsid w:val="67917B37"/>
    <w:rsid w:val="681E0EEF"/>
    <w:rsid w:val="68C16E6E"/>
    <w:rsid w:val="68CC52CB"/>
    <w:rsid w:val="6902505D"/>
    <w:rsid w:val="69774827"/>
    <w:rsid w:val="69DC008B"/>
    <w:rsid w:val="69F17E3D"/>
    <w:rsid w:val="6A0615DD"/>
    <w:rsid w:val="6A3003EA"/>
    <w:rsid w:val="6A67636C"/>
    <w:rsid w:val="6B537777"/>
    <w:rsid w:val="6B990AD2"/>
    <w:rsid w:val="6BCF626D"/>
    <w:rsid w:val="6C156F89"/>
    <w:rsid w:val="6D203E37"/>
    <w:rsid w:val="6D7101EF"/>
    <w:rsid w:val="6D9E3785"/>
    <w:rsid w:val="6DC5053A"/>
    <w:rsid w:val="6E166FE8"/>
    <w:rsid w:val="6E6733A0"/>
    <w:rsid w:val="6EA6036C"/>
    <w:rsid w:val="6EC53366"/>
    <w:rsid w:val="6ED52140"/>
    <w:rsid w:val="6F23376B"/>
    <w:rsid w:val="6FCF744E"/>
    <w:rsid w:val="6FFD650C"/>
    <w:rsid w:val="701A2DBF"/>
    <w:rsid w:val="70333E81"/>
    <w:rsid w:val="708446DD"/>
    <w:rsid w:val="70A60321"/>
    <w:rsid w:val="70B84386"/>
    <w:rsid w:val="70C04FE9"/>
    <w:rsid w:val="713050D0"/>
    <w:rsid w:val="720D24B0"/>
    <w:rsid w:val="72834520"/>
    <w:rsid w:val="72895FDA"/>
    <w:rsid w:val="73092C77"/>
    <w:rsid w:val="733046A8"/>
    <w:rsid w:val="733A0059"/>
    <w:rsid w:val="73E53035"/>
    <w:rsid w:val="74142C43"/>
    <w:rsid w:val="74176EF6"/>
    <w:rsid w:val="741B13E3"/>
    <w:rsid w:val="74E61367"/>
    <w:rsid w:val="74F17E67"/>
    <w:rsid w:val="75524F5E"/>
    <w:rsid w:val="755503F6"/>
    <w:rsid w:val="75A77847"/>
    <w:rsid w:val="75DC0B17"/>
    <w:rsid w:val="762229CE"/>
    <w:rsid w:val="76742AFE"/>
    <w:rsid w:val="77784870"/>
    <w:rsid w:val="77BF01AD"/>
    <w:rsid w:val="77BF424C"/>
    <w:rsid w:val="78223B60"/>
    <w:rsid w:val="7846309D"/>
    <w:rsid w:val="788A2AAC"/>
    <w:rsid w:val="78971629"/>
    <w:rsid w:val="78972AD3"/>
    <w:rsid w:val="78B10039"/>
    <w:rsid w:val="78B2790D"/>
    <w:rsid w:val="78F85C68"/>
    <w:rsid w:val="7A8377B3"/>
    <w:rsid w:val="7AD63D87"/>
    <w:rsid w:val="7AD718AD"/>
    <w:rsid w:val="7C4D0079"/>
    <w:rsid w:val="7CC3033B"/>
    <w:rsid w:val="7CC83BA3"/>
    <w:rsid w:val="7CCA791B"/>
    <w:rsid w:val="7CD00DFA"/>
    <w:rsid w:val="7D0A7D18"/>
    <w:rsid w:val="7D7D2BE0"/>
    <w:rsid w:val="7DC0487A"/>
    <w:rsid w:val="7DEE3196"/>
    <w:rsid w:val="7E703386"/>
    <w:rsid w:val="7EA1645A"/>
    <w:rsid w:val="7ED92098"/>
    <w:rsid w:val="7F2F7F0A"/>
    <w:rsid w:val="7F5434CC"/>
    <w:rsid w:val="7F912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tabs>
        <w:tab w:val="left" w:pos="1830"/>
      </w:tabs>
      <w:ind w:left="1830" w:hanging="360"/>
      <w:outlineLvl w:val="0"/>
    </w:pPr>
    <w:rPr>
      <w:rFonts w:ascii="Arial" w:hAnsi="Arial" w:eastAsia="仿宋_GB2312"/>
      <w:sz w:val="28"/>
      <w:lang w:bidi="he-IL"/>
    </w:rPr>
  </w:style>
  <w:style w:type="paragraph" w:styleId="4">
    <w:name w:val="heading 2"/>
    <w:basedOn w:val="1"/>
    <w:next w:val="1"/>
    <w:link w:val="84"/>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4"/>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2" w:lineRule="auto"/>
      <w:outlineLvl w:val="4"/>
    </w:pPr>
    <w:rPr>
      <w:szCs w:val="24"/>
    </w:rPr>
  </w:style>
  <w:style w:type="character" w:default="1" w:styleId="40">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8">
    <w:name w:val="toc 7"/>
    <w:basedOn w:val="1"/>
    <w:next w:val="1"/>
    <w:qFormat/>
    <w:uiPriority w:val="0"/>
    <w:pPr>
      <w:ind w:left="2520" w:leftChars="1200"/>
    </w:pPr>
  </w:style>
  <w:style w:type="paragraph" w:styleId="9">
    <w:name w:val="Normal Indent"/>
    <w:basedOn w:val="1"/>
    <w:qFormat/>
    <w:uiPriority w:val="0"/>
    <w:pPr>
      <w:ind w:firstLine="420" w:firstLineChars="200"/>
    </w:pPr>
  </w:style>
  <w:style w:type="paragraph" w:styleId="10">
    <w:name w:val="Document Map"/>
    <w:basedOn w:val="1"/>
    <w:qFormat/>
    <w:uiPriority w:val="0"/>
    <w:pPr>
      <w:shd w:val="clear" w:color="auto" w:fill="000080"/>
    </w:pPr>
  </w:style>
  <w:style w:type="paragraph" w:styleId="11">
    <w:name w:val="annotation text"/>
    <w:basedOn w:val="1"/>
    <w:link w:val="95"/>
    <w:semiHidden/>
    <w:unhideWhenUsed/>
    <w:qFormat/>
    <w:uiPriority w:val="0"/>
    <w:pPr>
      <w:jc w:val="left"/>
    </w:pPr>
  </w:style>
  <w:style w:type="paragraph" w:styleId="12">
    <w:name w:val="Body Text"/>
    <w:basedOn w:val="1"/>
    <w:link w:val="82"/>
    <w:qFormat/>
    <w:uiPriority w:val="0"/>
    <w:pPr>
      <w:jc w:val="left"/>
    </w:pPr>
    <w:rPr>
      <w:rFonts w:ascii="Arial" w:hAnsi="Arial" w:eastAsia="黑体"/>
      <w:b/>
      <w:sz w:val="32"/>
    </w:rPr>
  </w:style>
  <w:style w:type="paragraph" w:styleId="13">
    <w:name w:val="Body Text Indent"/>
    <w:basedOn w:val="1"/>
    <w:next w:val="14"/>
    <w:link w:val="91"/>
    <w:qFormat/>
    <w:uiPriority w:val="0"/>
    <w:pPr>
      <w:ind w:firstLine="645"/>
    </w:pPr>
    <w:rPr>
      <w:rFonts w:ascii="Arial" w:hAnsi="Arial" w:eastAsia="仿宋_GB2312"/>
      <w:sz w:val="28"/>
    </w:rPr>
  </w:style>
  <w:style w:type="paragraph" w:styleId="14">
    <w:name w:val="envelope return"/>
    <w:basedOn w:val="1"/>
    <w:qFormat/>
    <w:uiPriority w:val="0"/>
    <w:pPr>
      <w:snapToGrid w:val="0"/>
    </w:pPr>
    <w:rPr>
      <w:rFonts w:ascii="Arial" w:hAnsi="Arial"/>
      <w:szCs w:val="24"/>
    </w:rPr>
  </w:style>
  <w:style w:type="paragraph" w:styleId="15">
    <w:name w:val="toc 5"/>
    <w:basedOn w:val="1"/>
    <w:next w:val="1"/>
    <w:qFormat/>
    <w:uiPriority w:val="0"/>
    <w:pPr>
      <w:ind w:left="1680" w:leftChars="800"/>
    </w:pPr>
  </w:style>
  <w:style w:type="paragraph" w:styleId="16">
    <w:name w:val="toc 3"/>
    <w:basedOn w:val="1"/>
    <w:next w:val="1"/>
    <w:qFormat/>
    <w:uiPriority w:val="0"/>
    <w:pPr>
      <w:ind w:left="840" w:leftChars="400"/>
    </w:pPr>
  </w:style>
  <w:style w:type="paragraph" w:styleId="17">
    <w:name w:val="Plain Text"/>
    <w:basedOn w:val="1"/>
    <w:link w:val="51"/>
    <w:qFormat/>
    <w:uiPriority w:val="0"/>
    <w:rPr>
      <w:rFonts w:ascii="宋体" w:hAnsi="Courier New"/>
    </w:rPr>
  </w:style>
  <w:style w:type="paragraph" w:styleId="18">
    <w:name w:val="toc 8"/>
    <w:basedOn w:val="1"/>
    <w:next w:val="1"/>
    <w:qFormat/>
    <w:uiPriority w:val="0"/>
    <w:pPr>
      <w:ind w:left="2940" w:leftChars="1400"/>
    </w:pPr>
  </w:style>
  <w:style w:type="paragraph" w:styleId="19">
    <w:name w:val="Date"/>
    <w:basedOn w:val="1"/>
    <w:next w:val="1"/>
    <w:link w:val="46"/>
    <w:qFormat/>
    <w:uiPriority w:val="0"/>
    <w:rPr>
      <w:rFonts w:ascii="仿宋_GB2312" w:eastAsia="仿宋_GB2312"/>
      <w:sz w:val="30"/>
      <w:lang w:bidi="he-IL"/>
    </w:rPr>
  </w:style>
  <w:style w:type="paragraph" w:styleId="20">
    <w:name w:val="Body Text Indent 2"/>
    <w:basedOn w:val="1"/>
    <w:qFormat/>
    <w:uiPriority w:val="0"/>
    <w:pPr>
      <w:ind w:firstLine="570"/>
    </w:pPr>
    <w:rPr>
      <w:rFonts w:ascii="Arial" w:hAnsi="Arial" w:eastAsia="仿宋_GB2312"/>
      <w:b/>
      <w:sz w:val="28"/>
    </w:rPr>
  </w:style>
  <w:style w:type="paragraph" w:styleId="21">
    <w:name w:val="Balloon Text"/>
    <w:basedOn w:val="1"/>
    <w:link w:val="47"/>
    <w:semiHidden/>
    <w:qFormat/>
    <w:uiPriority w:val="0"/>
    <w:rPr>
      <w:sz w:val="18"/>
      <w:szCs w:val="18"/>
    </w:rPr>
  </w:style>
  <w:style w:type="paragraph" w:styleId="22">
    <w:name w:val="footer"/>
    <w:basedOn w:val="1"/>
    <w:link w:val="57"/>
    <w:qFormat/>
    <w:uiPriority w:val="99"/>
    <w:pPr>
      <w:tabs>
        <w:tab w:val="center" w:pos="4153"/>
        <w:tab w:val="right" w:pos="8306"/>
      </w:tabs>
      <w:snapToGrid w:val="0"/>
      <w:jc w:val="left"/>
    </w:pPr>
    <w:rPr>
      <w:sz w:val="18"/>
      <w:lang w:bidi="he-IL"/>
    </w:rPr>
  </w:style>
  <w:style w:type="paragraph" w:styleId="23">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25"/>
    <w:next w:val="1"/>
    <w:qFormat/>
    <w:uiPriority w:val="0"/>
    <w:rPr>
      <w:rFonts w:eastAsia="黑体"/>
      <w:sz w:val="28"/>
    </w:rPr>
  </w:style>
  <w:style w:type="paragraph" w:styleId="25">
    <w:name w:val="index 1"/>
    <w:basedOn w:val="1"/>
    <w:next w:val="1"/>
    <w:qFormat/>
    <w:uiPriority w:val="0"/>
    <w:rPr>
      <w:rFonts w:eastAsia="仿宋_GB2312"/>
      <w:b/>
      <w:sz w:val="24"/>
    </w:rPr>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qFormat/>
    <w:uiPriority w:val="0"/>
    <w:pPr>
      <w:ind w:left="2" w:firstLine="628" w:firstLineChars="196"/>
    </w:pPr>
    <w:rPr>
      <w:rFonts w:ascii="Arial" w:hAnsi="Arial" w:eastAsia="仿宋_GB2312"/>
      <w:b/>
      <w:sz w:val="32"/>
      <w:lang w:bidi="he-IL"/>
    </w:rPr>
  </w:style>
  <w:style w:type="paragraph" w:styleId="29">
    <w:name w:val="toc 2"/>
    <w:basedOn w:val="30"/>
    <w:next w:val="30"/>
    <w:qFormat/>
    <w:uiPriority w:val="0"/>
    <w:pPr>
      <w:ind w:left="420"/>
    </w:pPr>
    <w:rPr>
      <w:rFonts w:eastAsia="仿宋_GB2312"/>
      <w:b/>
      <w:sz w:val="24"/>
    </w:rPr>
  </w:style>
  <w:style w:type="paragraph" w:styleId="30">
    <w:name w:val="index 2"/>
    <w:basedOn w:val="1"/>
    <w:next w:val="1"/>
    <w:qFormat/>
    <w:uiPriority w:val="0"/>
    <w:pPr>
      <w:ind w:left="200" w:leftChars="200"/>
    </w:pPr>
  </w:style>
  <w:style w:type="paragraph" w:styleId="31">
    <w:name w:val="toc 9"/>
    <w:basedOn w:val="1"/>
    <w:next w:val="1"/>
    <w:qFormat/>
    <w:uiPriority w:val="0"/>
    <w:pPr>
      <w:ind w:left="3360" w:leftChars="1600"/>
    </w:p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黑体" w:eastAsia="黑体" w:cs="黑体"/>
      <w:kern w:val="0"/>
      <w:sz w:val="24"/>
      <w:szCs w:val="24"/>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annotation subject"/>
    <w:basedOn w:val="11"/>
    <w:next w:val="11"/>
    <w:link w:val="96"/>
    <w:semiHidden/>
    <w:unhideWhenUsed/>
    <w:qFormat/>
    <w:uiPriority w:val="0"/>
    <w:rPr>
      <w:b/>
      <w:bCs/>
    </w:rPr>
  </w:style>
  <w:style w:type="paragraph" w:styleId="35">
    <w:name w:val="Body Text First Indent"/>
    <w:basedOn w:val="12"/>
    <w:link w:val="83"/>
    <w:qFormat/>
    <w:uiPriority w:val="0"/>
    <w:pPr>
      <w:spacing w:after="120"/>
      <w:ind w:firstLine="420" w:firstLineChars="100"/>
      <w:jc w:val="both"/>
    </w:pPr>
    <w:rPr>
      <w:rFonts w:ascii="Calibri" w:hAnsi="Calibri" w:eastAsia="宋体"/>
      <w:b w:val="0"/>
      <w:sz w:val="21"/>
    </w:rPr>
  </w:style>
  <w:style w:type="paragraph" w:styleId="36">
    <w:name w:val="Body Text First Indent 2"/>
    <w:basedOn w:val="13"/>
    <w:link w:val="92"/>
    <w:unhideWhenUsed/>
    <w:qFormat/>
    <w:uiPriority w:val="99"/>
    <w:pPr>
      <w:spacing w:after="120"/>
      <w:ind w:left="420" w:leftChars="200" w:firstLine="420" w:firstLineChars="200"/>
    </w:pPr>
    <w:rPr>
      <w:rFonts w:ascii="Times New Roman" w:hAnsi="Times New Roman" w:eastAsia="宋体"/>
      <w:sz w:val="21"/>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Table Grid 2"/>
    <w:basedOn w:val="37"/>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basedOn w:val="40"/>
    <w:qFormat/>
    <w:uiPriority w:val="0"/>
    <w:rPr>
      <w:color w:val="0000FF"/>
      <w:u w:val="single"/>
    </w:rPr>
  </w:style>
  <w:style w:type="character" w:styleId="45">
    <w:name w:val="annotation reference"/>
    <w:qFormat/>
    <w:uiPriority w:val="0"/>
    <w:rPr>
      <w:sz w:val="21"/>
      <w:szCs w:val="21"/>
    </w:rPr>
  </w:style>
  <w:style w:type="character" w:customStyle="1" w:styleId="46">
    <w:name w:val="日期 字符"/>
    <w:link w:val="19"/>
    <w:qFormat/>
    <w:uiPriority w:val="0"/>
    <w:rPr>
      <w:rFonts w:ascii="仿宋_GB2312" w:eastAsia="仿宋_GB2312"/>
      <w:kern w:val="2"/>
      <w:sz w:val="30"/>
      <w:lang w:val="en-US" w:eastAsia="zh-CN" w:bidi="he-IL"/>
    </w:rPr>
  </w:style>
  <w:style w:type="character" w:customStyle="1" w:styleId="47">
    <w:name w:val="批注框文本 字符"/>
    <w:link w:val="21"/>
    <w:semiHidden/>
    <w:qFormat/>
    <w:uiPriority w:val="0"/>
    <w:rPr>
      <w:rFonts w:eastAsia="宋体"/>
      <w:kern w:val="2"/>
      <w:sz w:val="18"/>
      <w:szCs w:val="18"/>
      <w:lang w:val="en-US" w:eastAsia="zh-CN" w:bidi="ar-SA"/>
    </w:rPr>
  </w:style>
  <w:style w:type="character" w:customStyle="1" w:styleId="48">
    <w:name w:val="Char Char3"/>
    <w:qFormat/>
    <w:locked/>
    <w:uiPriority w:val="0"/>
    <w:rPr>
      <w:rFonts w:ascii="宋体" w:hAnsi="宋体" w:eastAsia="宋体"/>
      <w:kern w:val="2"/>
      <w:sz w:val="18"/>
      <w:szCs w:val="18"/>
      <w:lang w:val="en-US" w:eastAsia="zh-CN" w:bidi="ar-SA"/>
    </w:rPr>
  </w:style>
  <w:style w:type="character" w:customStyle="1" w:styleId="49">
    <w:name w:val="正文-段落 Char"/>
    <w:link w:val="50"/>
    <w:qFormat/>
    <w:uiPriority w:val="0"/>
    <w:rPr>
      <w:rFonts w:ascii="宋体" w:hAnsi="宋体"/>
      <w:color w:val="000000"/>
      <w:kern w:val="2"/>
      <w:sz w:val="24"/>
      <w:lang w:bidi="ar-SA"/>
    </w:rPr>
  </w:style>
  <w:style w:type="paragraph" w:customStyle="1" w:styleId="50">
    <w:name w:val="正文-段落"/>
    <w:basedOn w:val="9"/>
    <w:link w:val="49"/>
    <w:qFormat/>
    <w:uiPriority w:val="0"/>
    <w:pPr>
      <w:spacing w:line="300" w:lineRule="auto"/>
      <w:ind w:left="34" w:leftChars="14" w:firstLine="392" w:firstLineChars="0"/>
      <w:jc w:val="left"/>
    </w:pPr>
    <w:rPr>
      <w:rFonts w:ascii="宋体" w:hAnsi="宋体"/>
      <w:color w:val="000000"/>
      <w:sz w:val="24"/>
    </w:rPr>
  </w:style>
  <w:style w:type="character" w:customStyle="1" w:styleId="51">
    <w:name w:val="纯文本 字符"/>
    <w:link w:val="17"/>
    <w:qFormat/>
    <w:locked/>
    <w:uiPriority w:val="0"/>
    <w:rPr>
      <w:rFonts w:ascii="宋体" w:hAnsi="Courier New" w:eastAsia="宋体"/>
      <w:kern w:val="2"/>
      <w:sz w:val="21"/>
      <w:lang w:val="en-US" w:eastAsia="zh-CN" w:bidi="ar-SA"/>
    </w:rPr>
  </w:style>
  <w:style w:type="character" w:customStyle="1" w:styleId="52">
    <w:name w:val="style31"/>
    <w:qFormat/>
    <w:uiPriority w:val="0"/>
    <w:rPr>
      <w:color w:val="FF6600"/>
    </w:rPr>
  </w:style>
  <w:style w:type="character" w:customStyle="1" w:styleId="53">
    <w:name w:val="hg"/>
    <w:qFormat/>
    <w:uiPriority w:val="0"/>
  </w:style>
  <w:style w:type="character" w:customStyle="1" w:styleId="54">
    <w:name w:val="标题 3 字符"/>
    <w:link w:val="5"/>
    <w:qFormat/>
    <w:uiPriority w:val="0"/>
    <w:rPr>
      <w:rFonts w:eastAsia="宋体"/>
      <w:b/>
      <w:bCs/>
      <w:kern w:val="2"/>
      <w:sz w:val="32"/>
      <w:szCs w:val="32"/>
      <w:lang w:val="en-US" w:eastAsia="zh-CN" w:bidi="ar-SA"/>
    </w:rPr>
  </w:style>
  <w:style w:type="character" w:customStyle="1" w:styleId="55">
    <w:name w:val="zz"/>
    <w:basedOn w:val="40"/>
    <w:qFormat/>
    <w:uiPriority w:val="0"/>
  </w:style>
  <w:style w:type="character" w:customStyle="1" w:styleId="56">
    <w:name w:val="页眉 字符"/>
    <w:link w:val="23"/>
    <w:qFormat/>
    <w:uiPriority w:val="0"/>
    <w:rPr>
      <w:rFonts w:eastAsia="宋体"/>
      <w:kern w:val="2"/>
      <w:sz w:val="18"/>
      <w:szCs w:val="18"/>
      <w:lang w:val="en-US" w:eastAsia="zh-CN" w:bidi="ar-SA"/>
    </w:rPr>
  </w:style>
  <w:style w:type="character" w:customStyle="1" w:styleId="57">
    <w:name w:val="页脚 字符"/>
    <w:link w:val="22"/>
    <w:qFormat/>
    <w:uiPriority w:val="99"/>
    <w:rPr>
      <w:rFonts w:eastAsia="宋体"/>
      <w:kern w:val="2"/>
      <w:sz w:val="18"/>
      <w:lang w:val="en-US" w:eastAsia="zh-CN" w:bidi="he-IL"/>
    </w:rPr>
  </w:style>
  <w:style w:type="paragraph" w:customStyle="1" w:styleId="58">
    <w:name w:val="标题6"/>
    <w:basedOn w:val="1"/>
    <w:next w:val="3"/>
    <w:qFormat/>
    <w:uiPriority w:val="0"/>
    <w:pPr>
      <w:widowControl/>
      <w:snapToGrid w:val="0"/>
      <w:spacing w:beforeLines="50" w:afterLines="50" w:line="520" w:lineRule="atLeast"/>
      <w:ind w:firstLine="200" w:firstLineChars="200"/>
    </w:pPr>
    <w:rPr>
      <w:rFonts w:cs="Arial"/>
      <w:b/>
      <w:sz w:val="24"/>
      <w:szCs w:val="24"/>
    </w:rPr>
  </w:style>
  <w:style w:type="paragraph" w:styleId="59">
    <w:name w:val="List Paragraph"/>
    <w:basedOn w:val="1"/>
    <w:qFormat/>
    <w:uiPriority w:val="0"/>
    <w:pPr>
      <w:ind w:firstLine="420" w:firstLineChars="200"/>
    </w:pPr>
    <w:rPr>
      <w:szCs w:val="22"/>
    </w:rPr>
  </w:style>
  <w:style w:type="paragraph" w:customStyle="1" w:styleId="60">
    <w:name w:val="Char Char Char Char"/>
    <w:basedOn w:val="10"/>
    <w:qFormat/>
    <w:uiPriority w:val="0"/>
    <w:pPr>
      <w:adjustRightInd w:val="0"/>
      <w:snapToGrid w:val="0"/>
      <w:spacing w:line="360" w:lineRule="auto"/>
    </w:pPr>
  </w:style>
  <w:style w:type="paragraph" w:customStyle="1" w:styleId="61">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62">
    <w:name w:val="Char Char Char"/>
    <w:basedOn w:val="1"/>
    <w:qFormat/>
    <w:uiPriority w:val="0"/>
  </w:style>
  <w:style w:type="paragraph" w:customStyle="1" w:styleId="63">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64">
    <w:name w:val="Char Char Char Char Char Char Char1 Char"/>
    <w:basedOn w:val="1"/>
    <w:qFormat/>
    <w:uiPriority w:val="0"/>
    <w:rPr>
      <w:rFonts w:ascii="Tahoma" w:hAnsi="Tahoma"/>
      <w:sz w:val="24"/>
    </w:rPr>
  </w:style>
  <w:style w:type="paragraph" w:styleId="65">
    <w:name w:val="No Spacing"/>
    <w:qFormat/>
    <w:uiPriority w:val="0"/>
    <w:pPr>
      <w:widowControl w:val="0"/>
      <w:jc w:val="both"/>
    </w:pPr>
    <w:rPr>
      <w:rFonts w:ascii="黑体" w:hAnsi="黑体" w:eastAsia="宋体" w:cs="黑体"/>
      <w:kern w:val="2"/>
      <w:sz w:val="21"/>
      <w:szCs w:val="24"/>
      <w:lang w:val="en-US" w:eastAsia="zh-CN" w:bidi="ar-SA"/>
    </w:rPr>
  </w:style>
  <w:style w:type="paragraph" w:customStyle="1" w:styleId="66">
    <w:name w:val="样式1"/>
    <w:basedOn w:val="6"/>
    <w:qFormat/>
    <w:uiPriority w:val="0"/>
    <w:pPr>
      <w:spacing w:line="300" w:lineRule="exact"/>
    </w:pPr>
    <w:rPr>
      <w:rFonts w:ascii="Times New Roman" w:hAnsi="Times New Roman" w:eastAsia="宋体"/>
      <w:sz w:val="24"/>
    </w:rPr>
  </w:style>
  <w:style w:type="paragraph" w:customStyle="1" w:styleId="67">
    <w:name w:val="正文 1"/>
    <w:basedOn w:val="1"/>
    <w:qFormat/>
    <w:uiPriority w:val="0"/>
    <w:pPr>
      <w:widowControl/>
      <w:adjustRightInd w:val="0"/>
      <w:snapToGrid w:val="0"/>
      <w:spacing w:before="40" w:after="40" w:line="360" w:lineRule="auto"/>
      <w:ind w:left="1134"/>
      <w:jc w:val="left"/>
    </w:pPr>
  </w:style>
  <w:style w:type="paragraph" w:customStyle="1" w:styleId="68">
    <w:name w:val="正文段"/>
    <w:basedOn w:val="1"/>
    <w:qFormat/>
    <w:uiPriority w:val="0"/>
    <w:pPr>
      <w:widowControl/>
      <w:adjustRightInd w:val="0"/>
      <w:spacing w:after="240" w:line="360" w:lineRule="atLeast"/>
      <w:ind w:firstLine="454"/>
      <w:textAlignment w:val="bottom"/>
    </w:pPr>
    <w:rPr>
      <w:rFonts w:ascii="宋体"/>
      <w:kern w:val="0"/>
      <w:sz w:val="24"/>
    </w:rPr>
  </w:style>
  <w:style w:type="paragraph" w:customStyle="1" w:styleId="69">
    <w:name w:val="Char Char Char Char Char Char Char Char Char"/>
    <w:basedOn w:val="1"/>
    <w:qFormat/>
    <w:uiPriority w:val="0"/>
    <w:rPr>
      <w:szCs w:val="21"/>
    </w:rPr>
  </w:style>
  <w:style w:type="paragraph" w:customStyle="1" w:styleId="7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71">
    <w:name w:val="文档1"/>
    <w:basedOn w:val="1"/>
    <w:qFormat/>
    <w:uiPriority w:val="0"/>
    <w:pPr>
      <w:spacing w:line="560" w:lineRule="exact"/>
      <w:ind w:firstLine="200" w:firstLineChars="200"/>
    </w:pPr>
    <w:rPr>
      <w:rFonts w:eastAsia="方正仿宋简体"/>
      <w:sz w:val="32"/>
      <w:szCs w:val="32"/>
    </w:rPr>
  </w:style>
  <w:style w:type="paragraph" w:customStyle="1" w:styleId="72">
    <w:name w:val="列出段落1"/>
    <w:basedOn w:val="1"/>
    <w:qFormat/>
    <w:uiPriority w:val="0"/>
    <w:pPr>
      <w:ind w:firstLine="420" w:firstLineChars="200"/>
    </w:pPr>
    <w:rPr>
      <w:szCs w:val="24"/>
    </w:rPr>
  </w:style>
  <w:style w:type="paragraph" w:customStyle="1" w:styleId="73">
    <w:name w:val="D&amp;L"/>
    <w:basedOn w:val="23"/>
    <w:qFormat/>
    <w:uiPriority w:val="0"/>
    <w:pPr>
      <w:pBdr>
        <w:bottom w:val="thinThickSmallGap" w:color="auto" w:sz="18" w:space="1"/>
      </w:pBdr>
      <w:adjustRightInd w:val="0"/>
      <w:snapToGrid/>
      <w:spacing w:line="240" w:lineRule="atLeast"/>
    </w:pPr>
    <w:rPr>
      <w:kern w:val="0"/>
      <w:sz w:val="24"/>
      <w:szCs w:val="20"/>
    </w:rPr>
  </w:style>
  <w:style w:type="paragraph" w:customStyle="1" w:styleId="7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75">
    <w:name w:val="Char"/>
    <w:basedOn w:val="1"/>
    <w:qFormat/>
    <w:uiPriority w:val="0"/>
  </w:style>
  <w:style w:type="paragraph" w:customStyle="1" w:styleId="76">
    <w:name w:val="tgt1"/>
    <w:basedOn w:val="1"/>
    <w:qFormat/>
    <w:uiPriority w:val="0"/>
    <w:pPr>
      <w:widowControl/>
      <w:spacing w:after="136"/>
      <w:jc w:val="left"/>
    </w:pPr>
    <w:rPr>
      <w:rFonts w:ascii="宋体" w:hAnsi="宋体" w:cs="宋体"/>
      <w:kern w:val="0"/>
      <w:sz w:val="24"/>
      <w:szCs w:val="24"/>
    </w:rPr>
  </w:style>
  <w:style w:type="paragraph" w:customStyle="1" w:styleId="77">
    <w:name w:val="Char Char Char Char Char Char Char Char Char Char Char Char Char Char Char Char Char Char Char Char1 Char"/>
    <w:basedOn w:val="1"/>
    <w:qFormat/>
    <w:uiPriority w:val="0"/>
    <w:rPr>
      <w:szCs w:val="24"/>
    </w:rPr>
  </w:style>
  <w:style w:type="paragraph" w:customStyle="1" w:styleId="78">
    <w:name w:val="Char1"/>
    <w:basedOn w:val="1"/>
    <w:qFormat/>
    <w:uiPriority w:val="0"/>
    <w:rPr>
      <w:rFonts w:ascii="仿宋_GB2312" w:eastAsia="仿宋_GB2312"/>
      <w:b/>
      <w:sz w:val="32"/>
      <w:szCs w:val="32"/>
    </w:rPr>
  </w:style>
  <w:style w:type="paragraph" w:customStyle="1" w:styleId="79">
    <w:name w:val="p0"/>
    <w:basedOn w:val="1"/>
    <w:qFormat/>
    <w:uiPriority w:val="0"/>
    <w:pPr>
      <w:widowControl/>
      <w:jc w:val="left"/>
    </w:pPr>
    <w:rPr>
      <w:kern w:val="0"/>
      <w:sz w:val="20"/>
    </w:rPr>
  </w:style>
  <w:style w:type="paragraph" w:customStyle="1" w:styleId="8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1">
    <w:name w:val="泰豪正文"/>
    <w:next w:val="58"/>
    <w:qFormat/>
    <w:uiPriority w:val="0"/>
    <w:pPr>
      <w:spacing w:line="360" w:lineRule="auto"/>
      <w:ind w:firstLine="200" w:firstLineChars="200"/>
    </w:pPr>
    <w:rPr>
      <w:rFonts w:ascii="Times New Roman" w:hAnsi="Times New Roman" w:eastAsia="宋体" w:cs="Times New Roman"/>
      <w:sz w:val="24"/>
      <w:lang w:val="en-US" w:eastAsia="zh-CN" w:bidi="ar-SA"/>
    </w:rPr>
  </w:style>
  <w:style w:type="character" w:customStyle="1" w:styleId="82">
    <w:name w:val="正文文本 字符"/>
    <w:basedOn w:val="40"/>
    <w:link w:val="12"/>
    <w:qFormat/>
    <w:uiPriority w:val="0"/>
    <w:rPr>
      <w:rFonts w:ascii="Arial" w:hAnsi="Arial" w:eastAsia="黑体"/>
      <w:b/>
      <w:kern w:val="2"/>
      <w:sz w:val="32"/>
    </w:rPr>
  </w:style>
  <w:style w:type="character" w:customStyle="1" w:styleId="83">
    <w:name w:val="正文文本首行缩进 字符"/>
    <w:basedOn w:val="82"/>
    <w:link w:val="35"/>
    <w:qFormat/>
    <w:uiPriority w:val="0"/>
    <w:rPr>
      <w:rFonts w:ascii="Arial" w:hAnsi="Arial" w:eastAsia="黑体"/>
      <w:kern w:val="2"/>
      <w:sz w:val="32"/>
    </w:rPr>
  </w:style>
  <w:style w:type="character" w:customStyle="1" w:styleId="84">
    <w:name w:val="标题 2 字符"/>
    <w:basedOn w:val="40"/>
    <w:link w:val="4"/>
    <w:qFormat/>
    <w:uiPriority w:val="0"/>
    <w:rPr>
      <w:rFonts w:ascii="Arial" w:hAnsi="Arial" w:eastAsia="黑体"/>
      <w:b/>
      <w:bCs/>
      <w:kern w:val="2"/>
      <w:sz w:val="32"/>
      <w:szCs w:val="32"/>
    </w:rPr>
  </w:style>
  <w:style w:type="paragraph" w:customStyle="1" w:styleId="85">
    <w:name w:val="表格文字"/>
    <w:basedOn w:val="1"/>
    <w:qFormat/>
    <w:uiPriority w:val="0"/>
    <w:pPr>
      <w:spacing w:before="25" w:after="25"/>
    </w:pPr>
    <w:rPr>
      <w:rFonts w:ascii="Times New Roman" w:hAnsi="Times New Roman"/>
      <w:bCs/>
      <w:color w:val="000000"/>
      <w:spacing w:val="10"/>
    </w:rPr>
  </w:style>
  <w:style w:type="character" w:customStyle="1" w:styleId="86">
    <w:name w:val="纯文本 Char1"/>
    <w:link w:val="87"/>
    <w:qFormat/>
    <w:uiPriority w:val="0"/>
    <w:rPr>
      <w:rFonts w:ascii="宋体" w:hAnsi="Courier New"/>
    </w:rPr>
  </w:style>
  <w:style w:type="paragraph" w:customStyle="1" w:styleId="87">
    <w:name w:val="纯文本1"/>
    <w:basedOn w:val="1"/>
    <w:link w:val="86"/>
    <w:qFormat/>
    <w:uiPriority w:val="0"/>
    <w:rPr>
      <w:rFonts w:ascii="宋体" w:hAnsi="Courier New"/>
      <w:kern w:val="0"/>
      <w:sz w:val="20"/>
    </w:rPr>
  </w:style>
  <w:style w:type="paragraph" w:customStyle="1" w:styleId="88">
    <w:name w:val="日期1"/>
    <w:basedOn w:val="1"/>
    <w:next w:val="1"/>
    <w:qFormat/>
    <w:uiPriority w:val="0"/>
    <w:rPr>
      <w:rFonts w:ascii="仿宋_GB2312" w:hAnsi="Times New Roman" w:eastAsia="仿宋_GB2312"/>
      <w:sz w:val="30"/>
    </w:rPr>
  </w:style>
  <w:style w:type="paragraph" w:customStyle="1" w:styleId="89">
    <w:name w:val="普通(网站)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91">
    <w:name w:val="正文文本缩进 字符"/>
    <w:basedOn w:val="40"/>
    <w:link w:val="13"/>
    <w:qFormat/>
    <w:uiPriority w:val="0"/>
    <w:rPr>
      <w:rFonts w:ascii="Arial" w:hAnsi="Arial" w:eastAsia="仿宋_GB2312"/>
      <w:kern w:val="2"/>
      <w:sz w:val="28"/>
    </w:rPr>
  </w:style>
  <w:style w:type="character" w:customStyle="1" w:styleId="92">
    <w:name w:val="正文文本首行缩进 2 字符"/>
    <w:basedOn w:val="91"/>
    <w:link w:val="36"/>
    <w:qFormat/>
    <w:uiPriority w:val="99"/>
    <w:rPr>
      <w:rFonts w:ascii="Times New Roman" w:hAnsi="Times New Roman" w:eastAsia="仿宋_GB2312"/>
      <w:kern w:val="2"/>
      <w:sz w:val="21"/>
      <w:szCs w:val="24"/>
    </w:rPr>
  </w:style>
  <w:style w:type="paragraph" w:customStyle="1" w:styleId="93">
    <w:name w:val="【正文】"/>
    <w:basedOn w:val="1"/>
    <w:qFormat/>
    <w:uiPriority w:val="0"/>
    <w:pPr>
      <w:spacing w:line="360" w:lineRule="auto"/>
      <w:ind w:firstLine="480" w:firstLineChars="200"/>
    </w:pPr>
    <w:rPr>
      <w:kern w:val="0"/>
      <w:sz w:val="24"/>
      <w:szCs w:val="24"/>
    </w:rPr>
  </w:style>
  <w:style w:type="paragraph" w:customStyle="1" w:styleId="9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5">
    <w:name w:val="批注文字 字符"/>
    <w:basedOn w:val="40"/>
    <w:link w:val="11"/>
    <w:semiHidden/>
    <w:qFormat/>
    <w:uiPriority w:val="0"/>
    <w:rPr>
      <w:kern w:val="2"/>
      <w:sz w:val="21"/>
    </w:rPr>
  </w:style>
  <w:style w:type="character" w:customStyle="1" w:styleId="96">
    <w:name w:val="批注主题 字符"/>
    <w:basedOn w:val="95"/>
    <w:link w:val="34"/>
    <w:semiHidden/>
    <w:qFormat/>
    <w:uiPriority w:val="0"/>
    <w:rPr>
      <w:b/>
      <w:bCs/>
      <w:kern w:val="2"/>
      <w:sz w:val="21"/>
    </w:rPr>
  </w:style>
  <w:style w:type="paragraph" w:customStyle="1" w:styleId="97">
    <w:name w:val="普通(网站)1"/>
    <w:basedOn w:val="1"/>
    <w:qFormat/>
    <w:uiPriority w:val="0"/>
    <w:pPr>
      <w:widowControl/>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9FC8896-D21B-4A2E-B705-4964942574D3}">
  <ds:schemaRefs/>
</ds:datastoreItem>
</file>

<file path=docProps/app.xml><?xml version="1.0" encoding="utf-8"?>
<Properties xmlns="http://schemas.openxmlformats.org/officeDocument/2006/extended-properties" xmlns:vt="http://schemas.openxmlformats.org/officeDocument/2006/docPropsVTypes">
  <Template>Normal</Template>
  <Company>安徽省政府采购中心</Company>
  <Pages>43</Pages>
  <Words>18049</Words>
  <Characters>19161</Characters>
  <Lines>114</Lines>
  <Paragraphs>32</Paragraphs>
  <TotalTime>1</TotalTime>
  <ScaleCrop>false</ScaleCrop>
  <LinksUpToDate>false</LinksUpToDate>
  <CharactersWithSpaces>20765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2023-01-13T02:46:00Z</dcterms:created>
  <dc:creator>邓建成</dc:creator>
  <cp:lastModifiedBy>张婷婷</cp:lastModifiedBy>
  <cp:lastPrinted>2023-04-19T07:15:00Z</cp:lastPrinted>
  <dcterms:modified xsi:type="dcterms:W3CDTF">2023-04-20T08:36:27Z</dcterms:modified>
  <dc:title>目    录</dc:title>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9F39275985544CD0A08025DA9444BDFB_13</vt:lpwstr>
  </property>
</Properties>
</file>